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37545" w14:textId="77777777" w:rsidR="00D062E7" w:rsidRDefault="0004040A" w:rsidP="006A0F49">
      <w:pPr>
        <w:spacing w:after="0" w:line="240" w:lineRule="auto"/>
        <w:rPr>
          <w:rFonts w:cstheme="minorHAnsi"/>
          <w:b/>
        </w:rPr>
      </w:pPr>
      <w:r>
        <w:rPr>
          <w:rFonts w:cstheme="minorHAnsi"/>
          <w:b/>
        </w:rPr>
        <w:t>The following table builds upon the information in our Fair Processing notice and is p</w:t>
      </w:r>
      <w:r w:rsidR="00CA4ECF">
        <w:rPr>
          <w:rFonts w:cstheme="minorHAnsi"/>
          <w:b/>
        </w:rPr>
        <w:t xml:space="preserve">ublished to ensure transparency.  This list is not exhaustive.  Where </w:t>
      </w:r>
      <w:r w:rsidR="00A1759D">
        <w:rPr>
          <w:rFonts w:cstheme="minorHAnsi"/>
          <w:b/>
        </w:rPr>
        <w:t xml:space="preserve">the </w:t>
      </w:r>
      <w:r w:rsidR="00CA4ECF">
        <w:rPr>
          <w:rFonts w:cstheme="minorHAnsi"/>
          <w:b/>
        </w:rPr>
        <w:t>offering</w:t>
      </w:r>
      <w:r w:rsidR="00A1759D">
        <w:rPr>
          <w:rFonts w:cstheme="minorHAnsi"/>
          <w:b/>
        </w:rPr>
        <w:t xml:space="preserve"> of</w:t>
      </w:r>
      <w:r w:rsidR="00CA4ECF">
        <w:rPr>
          <w:rFonts w:cstheme="minorHAnsi"/>
          <w:b/>
        </w:rPr>
        <w:t xml:space="preserve"> a service to a patient will inform the</w:t>
      </w:r>
      <w:r w:rsidR="00A1759D">
        <w:rPr>
          <w:rFonts w:cstheme="minorHAnsi"/>
          <w:b/>
        </w:rPr>
        <w:t>m</w:t>
      </w:r>
      <w:r w:rsidR="00CA4ECF">
        <w:rPr>
          <w:rFonts w:cstheme="minorHAnsi"/>
          <w:b/>
        </w:rPr>
        <w:t xml:space="preserve"> about the sharing of their data, </w:t>
      </w:r>
      <w:r w:rsidR="00A1759D">
        <w:rPr>
          <w:rFonts w:cstheme="minorHAnsi"/>
          <w:b/>
        </w:rPr>
        <w:t>e.g.</w:t>
      </w:r>
      <w:r w:rsidR="00CA4ECF">
        <w:rPr>
          <w:rFonts w:cstheme="minorHAnsi"/>
          <w:b/>
        </w:rPr>
        <w:t xml:space="preserve"> support from</w:t>
      </w:r>
      <w:r w:rsidR="00033D98">
        <w:rPr>
          <w:rFonts w:cstheme="minorHAnsi"/>
          <w:b/>
        </w:rPr>
        <w:t xml:space="preserve"> smoking cessation services</w:t>
      </w:r>
      <w:r w:rsidR="00A1759D">
        <w:rPr>
          <w:rFonts w:cstheme="minorHAnsi"/>
          <w:b/>
        </w:rPr>
        <w:t>,</w:t>
      </w:r>
      <w:r w:rsidR="00033D98">
        <w:rPr>
          <w:rFonts w:cstheme="minorHAnsi"/>
          <w:b/>
        </w:rPr>
        <w:t xml:space="preserve"> it is not necessarily included here.</w:t>
      </w:r>
      <w:r w:rsidR="00583746">
        <w:rPr>
          <w:rFonts w:cstheme="minorHAnsi"/>
          <w:b/>
        </w:rPr>
        <w:t xml:space="preserve">  This list </w:t>
      </w:r>
      <w:r w:rsidR="00A1759D">
        <w:rPr>
          <w:rFonts w:cstheme="minorHAnsi"/>
          <w:b/>
        </w:rPr>
        <w:t xml:space="preserve">does not set out </w:t>
      </w:r>
      <w:r w:rsidR="00583746">
        <w:rPr>
          <w:rFonts w:cstheme="minorHAnsi"/>
          <w:b/>
        </w:rPr>
        <w:t>uses of anonymous data where identity has been completely removed (such as anonymised data to the Department for Work and Pensions on provision of ‘fit notes’).</w:t>
      </w:r>
    </w:p>
    <w:p w14:paraId="5BB6CF80" w14:textId="77777777" w:rsidR="00033D98" w:rsidRPr="00075C23" w:rsidRDefault="00033D98" w:rsidP="006A0F49">
      <w:pPr>
        <w:spacing w:after="0" w:line="240" w:lineRule="auto"/>
        <w:rPr>
          <w:rFonts w:cstheme="minorHAnsi"/>
          <w:b/>
        </w:rPr>
      </w:pPr>
    </w:p>
    <w:tbl>
      <w:tblPr>
        <w:tblStyle w:val="TableGrid"/>
        <w:tblW w:w="0" w:type="auto"/>
        <w:tblLook w:val="04A0" w:firstRow="1" w:lastRow="0" w:firstColumn="1" w:lastColumn="0" w:noHBand="0" w:noVBand="1"/>
      </w:tblPr>
      <w:tblGrid>
        <w:gridCol w:w="2660"/>
        <w:gridCol w:w="6582"/>
      </w:tblGrid>
      <w:tr w:rsidR="00D942DB" w:rsidRPr="00075C23" w14:paraId="51408901" w14:textId="77777777" w:rsidTr="00FE039B">
        <w:tc>
          <w:tcPr>
            <w:tcW w:w="2660" w:type="dxa"/>
          </w:tcPr>
          <w:p w14:paraId="0F435006" w14:textId="77777777" w:rsidR="00D942DB" w:rsidRPr="00075C23" w:rsidRDefault="00FB5ADF" w:rsidP="006A0F49">
            <w:pPr>
              <w:rPr>
                <w:rFonts w:eastAsia="Calibri" w:cstheme="minorHAnsi"/>
                <w:b/>
                <w:bCs/>
              </w:rPr>
            </w:pPr>
            <w:r>
              <w:rPr>
                <w:rFonts w:eastAsia="Calibri" w:cstheme="minorHAnsi"/>
                <w:b/>
                <w:bCs/>
              </w:rPr>
              <w:t>Organisation/Activity</w:t>
            </w:r>
          </w:p>
        </w:tc>
        <w:tc>
          <w:tcPr>
            <w:tcW w:w="6582" w:type="dxa"/>
          </w:tcPr>
          <w:p w14:paraId="2461A696" w14:textId="77777777" w:rsidR="00D942DB" w:rsidRPr="00075C23" w:rsidRDefault="00D942DB" w:rsidP="006A0F49">
            <w:pPr>
              <w:rPr>
                <w:rFonts w:eastAsia="Calibri" w:cstheme="minorHAnsi"/>
                <w:b/>
                <w:bCs/>
              </w:rPr>
            </w:pPr>
            <w:r w:rsidRPr="00075C23">
              <w:rPr>
                <w:rFonts w:eastAsia="Calibri" w:cstheme="minorHAnsi"/>
                <w:b/>
                <w:bCs/>
              </w:rPr>
              <w:t>Rationale</w:t>
            </w:r>
          </w:p>
        </w:tc>
      </w:tr>
      <w:tr w:rsidR="00AC466E" w:rsidRPr="00461BF1" w14:paraId="68134738" w14:textId="77777777" w:rsidTr="00AC466E">
        <w:tc>
          <w:tcPr>
            <w:tcW w:w="2660" w:type="dxa"/>
          </w:tcPr>
          <w:p w14:paraId="7D6C8EC1" w14:textId="77777777" w:rsidR="00AC466E" w:rsidRPr="00461BF1" w:rsidRDefault="00AC466E" w:rsidP="00F726C8">
            <w:pPr>
              <w:rPr>
                <w:rFonts w:eastAsia="Calibri" w:cstheme="minorHAnsi"/>
                <w:bCs/>
                <w:sz w:val="20"/>
                <w:szCs w:val="20"/>
              </w:rPr>
            </w:pPr>
            <w:r w:rsidRPr="00461BF1">
              <w:rPr>
                <w:rFonts w:eastAsia="Calibri" w:cstheme="minorHAnsi"/>
                <w:bCs/>
                <w:sz w:val="20"/>
                <w:szCs w:val="20"/>
              </w:rPr>
              <w:t>Care Quality Commission</w:t>
            </w:r>
          </w:p>
        </w:tc>
        <w:tc>
          <w:tcPr>
            <w:tcW w:w="6582" w:type="dxa"/>
          </w:tcPr>
          <w:p w14:paraId="48AD8E74" w14:textId="77777777" w:rsidR="00AC466E" w:rsidRPr="00461BF1" w:rsidRDefault="00AC466E" w:rsidP="00F726C8">
            <w:pPr>
              <w:rPr>
                <w:rFonts w:eastAsia="Calibri" w:cstheme="minorHAnsi"/>
                <w:bCs/>
                <w:sz w:val="20"/>
                <w:szCs w:val="20"/>
              </w:rPr>
            </w:pPr>
            <w:r w:rsidRPr="00461BF1">
              <w:rPr>
                <w:rFonts w:eastAsia="Calibri" w:cstheme="minorHAnsi"/>
                <w:b/>
                <w:bCs/>
                <w:sz w:val="20"/>
                <w:szCs w:val="20"/>
              </w:rPr>
              <w:t>Purpose</w:t>
            </w:r>
            <w:r w:rsidRPr="00461BF1">
              <w:rPr>
                <w:rFonts w:eastAsia="Calibri" w:cstheme="minorHAnsi"/>
                <w:bCs/>
                <w:sz w:val="20"/>
                <w:szCs w:val="20"/>
              </w:rPr>
              <w:t xml:space="preserve"> – The CQC is the regulator for the English Health and Social Care services to ensure that safe care is provided. They will inspect and produce reports back to the GP practice on a regular basis. The Law allows the CQC to access identifiable data but only where it is needed to conduct their services.</w:t>
            </w:r>
          </w:p>
          <w:p w14:paraId="453EDA39" w14:textId="77777777" w:rsidR="00AC466E" w:rsidRPr="00461BF1" w:rsidRDefault="00AC466E" w:rsidP="00F726C8">
            <w:pPr>
              <w:rPr>
                <w:rFonts w:eastAsia="Calibri" w:cstheme="minorHAnsi"/>
                <w:bCs/>
                <w:sz w:val="20"/>
                <w:szCs w:val="20"/>
              </w:rPr>
            </w:pPr>
          </w:p>
          <w:p w14:paraId="17468DA2" w14:textId="77777777" w:rsidR="00AC466E" w:rsidRPr="00461BF1" w:rsidRDefault="00AC466E" w:rsidP="00F726C8">
            <w:pPr>
              <w:rPr>
                <w:rStyle w:val="Strong"/>
                <w:b w:val="0"/>
                <w:bCs w:val="0"/>
                <w:sz w:val="20"/>
                <w:szCs w:val="20"/>
              </w:rPr>
            </w:pPr>
            <w:r w:rsidRPr="00461BF1">
              <w:rPr>
                <w:sz w:val="20"/>
                <w:szCs w:val="20"/>
              </w:rPr>
              <w:t xml:space="preserve">More detail on how they ensure compliance with data protection law (including GDPR) and their privacy statement is </w:t>
            </w:r>
            <w:hyperlink r:id="rId8" w:tgtFrame="_blank" w:history="1">
              <w:r w:rsidRPr="00461BF1">
                <w:rPr>
                  <w:rStyle w:val="Hyperlink"/>
                  <w:color w:val="auto"/>
                  <w:sz w:val="20"/>
                  <w:szCs w:val="20"/>
                </w:rPr>
                <w:t>available on CQC website</w:t>
              </w:r>
            </w:hyperlink>
            <w:r w:rsidRPr="00461BF1">
              <w:rPr>
                <w:rStyle w:val="Strong"/>
                <w:sz w:val="20"/>
                <w:szCs w:val="20"/>
              </w:rPr>
              <w:t xml:space="preserve">: </w:t>
            </w:r>
            <w:hyperlink r:id="rId9" w:history="1">
              <w:r w:rsidRPr="00461BF1">
                <w:rPr>
                  <w:rStyle w:val="Hyperlink"/>
                  <w:color w:val="auto"/>
                  <w:sz w:val="20"/>
                  <w:szCs w:val="20"/>
                </w:rPr>
                <w:t>https://www.cqc.org.uk/about-us/our-policies/privacy-statement</w:t>
              </w:r>
            </w:hyperlink>
          </w:p>
          <w:p w14:paraId="08B439ED" w14:textId="77777777" w:rsidR="00AC466E" w:rsidRPr="00461BF1" w:rsidRDefault="00AC466E" w:rsidP="00F726C8">
            <w:pPr>
              <w:rPr>
                <w:rFonts w:eastAsia="Calibri" w:cstheme="minorHAnsi"/>
                <w:bCs/>
                <w:sz w:val="20"/>
                <w:szCs w:val="20"/>
              </w:rPr>
            </w:pPr>
          </w:p>
          <w:p w14:paraId="051EE3D0" w14:textId="77777777" w:rsidR="00AC466E" w:rsidRPr="00461BF1" w:rsidRDefault="00AC466E" w:rsidP="00F726C8">
            <w:pPr>
              <w:pStyle w:val="NoSpacing"/>
              <w:rPr>
                <w:b/>
                <w:bCs/>
                <w:sz w:val="20"/>
                <w:szCs w:val="20"/>
                <w:lang w:eastAsia="en-GB"/>
              </w:rPr>
            </w:pPr>
            <w:r w:rsidRPr="00461BF1">
              <w:rPr>
                <w:rFonts w:eastAsia="Calibri" w:cstheme="minorHAnsi"/>
                <w:b/>
                <w:bCs/>
                <w:sz w:val="20"/>
                <w:szCs w:val="20"/>
              </w:rPr>
              <w:t>Lega</w:t>
            </w:r>
            <w:r>
              <w:rPr>
                <w:rFonts w:eastAsia="Calibri" w:cstheme="minorHAnsi"/>
                <w:b/>
                <w:bCs/>
                <w:sz w:val="20"/>
                <w:szCs w:val="20"/>
              </w:rPr>
              <w:t xml:space="preserve">l </w:t>
            </w:r>
            <w:r w:rsidRPr="00461BF1">
              <w:rPr>
                <w:b/>
                <w:bCs/>
                <w:sz w:val="20"/>
                <w:szCs w:val="20"/>
                <w:lang w:eastAsia="en-GB"/>
              </w:rPr>
              <w:t>basis for processing</w:t>
            </w:r>
          </w:p>
          <w:p w14:paraId="0D164435" w14:textId="77777777" w:rsidR="00AC466E" w:rsidRPr="00461BF1" w:rsidRDefault="00AC466E" w:rsidP="00F726C8">
            <w:pPr>
              <w:pStyle w:val="NoSpacing"/>
              <w:rPr>
                <w:color w:val="4B5563"/>
                <w:sz w:val="20"/>
                <w:szCs w:val="20"/>
                <w:lang w:eastAsia="en-GB"/>
              </w:rPr>
            </w:pPr>
            <w:r w:rsidRPr="00461BF1">
              <w:rPr>
                <w:color w:val="4B5563"/>
                <w:sz w:val="20"/>
                <w:szCs w:val="20"/>
                <w:lang w:eastAsia="en-GB"/>
              </w:rPr>
              <w:t>The legal basis will be:</w:t>
            </w:r>
          </w:p>
          <w:p w14:paraId="2A436E16" w14:textId="77777777" w:rsidR="00AC466E" w:rsidRPr="00461BF1" w:rsidRDefault="00AC466E" w:rsidP="00F726C8">
            <w:pPr>
              <w:pStyle w:val="NoSpacing"/>
              <w:rPr>
                <w:color w:val="4B5563"/>
                <w:sz w:val="20"/>
                <w:szCs w:val="20"/>
                <w:lang w:eastAsia="en-GB"/>
              </w:rPr>
            </w:pPr>
            <w:r w:rsidRPr="00461BF1">
              <w:rPr>
                <w:color w:val="4B5563"/>
                <w:sz w:val="20"/>
                <w:szCs w:val="20"/>
                <w:lang w:eastAsia="en-GB"/>
              </w:rPr>
              <w:t>Article 6(1)(c) "processing is necessary for compliance with a legal obligation to which the controller is subject."</w:t>
            </w:r>
          </w:p>
          <w:p w14:paraId="77E30ABF" w14:textId="77777777" w:rsidR="00AC466E" w:rsidRPr="00461BF1" w:rsidRDefault="00AC466E" w:rsidP="00F726C8">
            <w:pPr>
              <w:pStyle w:val="NoSpacing"/>
              <w:rPr>
                <w:color w:val="4B5563"/>
                <w:sz w:val="20"/>
                <w:szCs w:val="20"/>
                <w:lang w:eastAsia="en-GB"/>
              </w:rPr>
            </w:pPr>
            <w:r w:rsidRPr="00461BF1">
              <w:rPr>
                <w:color w:val="4B5563"/>
                <w:sz w:val="20"/>
                <w:szCs w:val="20"/>
                <w:lang w:eastAsia="en-GB"/>
              </w:rPr>
              <w:t>and:</w:t>
            </w:r>
          </w:p>
          <w:p w14:paraId="5C202989" w14:textId="77777777" w:rsidR="00AC466E" w:rsidRPr="00461BF1" w:rsidRDefault="00AC466E" w:rsidP="00F726C8">
            <w:pPr>
              <w:pStyle w:val="NoSpacing"/>
              <w:rPr>
                <w:color w:val="4B5563"/>
                <w:sz w:val="20"/>
                <w:szCs w:val="20"/>
                <w:lang w:eastAsia="en-GB"/>
              </w:rPr>
            </w:pPr>
            <w:r w:rsidRPr="00461BF1">
              <w:rPr>
                <w:color w:val="4B5563"/>
                <w:sz w:val="20"/>
                <w:szCs w:val="20"/>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58E65931" w14:textId="77777777" w:rsidR="00AC466E" w:rsidRPr="00461BF1" w:rsidRDefault="00AC466E" w:rsidP="00F726C8">
            <w:pPr>
              <w:rPr>
                <w:rFonts w:cstheme="minorHAnsi"/>
                <w:sz w:val="20"/>
                <w:szCs w:val="20"/>
              </w:rPr>
            </w:pPr>
          </w:p>
          <w:p w14:paraId="17F88046" w14:textId="77777777" w:rsidR="00AC466E" w:rsidRPr="00461BF1" w:rsidRDefault="00AC466E" w:rsidP="00F726C8">
            <w:pPr>
              <w:rPr>
                <w:rFonts w:cstheme="minorHAnsi"/>
                <w:sz w:val="20"/>
                <w:szCs w:val="20"/>
              </w:rPr>
            </w:pPr>
            <w:r w:rsidRPr="00461BF1">
              <w:rPr>
                <w:rFonts w:cstheme="minorHAnsi"/>
                <w:b/>
                <w:sz w:val="20"/>
                <w:szCs w:val="20"/>
              </w:rPr>
              <w:t>Controller data is disclosed to</w:t>
            </w:r>
            <w:r w:rsidRPr="00461BF1">
              <w:rPr>
                <w:rFonts w:cstheme="minorHAnsi"/>
                <w:sz w:val="20"/>
                <w:szCs w:val="20"/>
              </w:rPr>
              <w:t xml:space="preserve"> – Care Quality Commission</w:t>
            </w:r>
          </w:p>
          <w:p w14:paraId="335DBE3E" w14:textId="77777777" w:rsidR="00AC466E" w:rsidRPr="00461BF1" w:rsidRDefault="00AC466E" w:rsidP="00F726C8">
            <w:pPr>
              <w:rPr>
                <w:sz w:val="20"/>
                <w:szCs w:val="20"/>
                <w:lang w:eastAsia="en-GB"/>
              </w:rPr>
            </w:pPr>
          </w:p>
          <w:p w14:paraId="2E582EEF" w14:textId="77777777" w:rsidR="00AC466E" w:rsidRPr="00461BF1" w:rsidRDefault="00AC466E" w:rsidP="00F726C8">
            <w:pPr>
              <w:rPr>
                <w:rFonts w:cstheme="minorHAnsi"/>
                <w:b/>
                <w:bCs/>
                <w:sz w:val="20"/>
                <w:szCs w:val="20"/>
              </w:rPr>
            </w:pPr>
            <w:r w:rsidRPr="00461BF1">
              <w:rPr>
                <w:b/>
                <w:bCs/>
                <w:sz w:val="20"/>
                <w:szCs w:val="20"/>
                <w:lang w:eastAsia="en-GB"/>
              </w:rPr>
              <w:t>Purpose of the processing</w:t>
            </w:r>
          </w:p>
          <w:p w14:paraId="080D5B92" w14:textId="77777777" w:rsidR="00AC466E" w:rsidRPr="00461BF1" w:rsidRDefault="00AC466E" w:rsidP="00F726C8">
            <w:pPr>
              <w:pStyle w:val="NoSpacing"/>
              <w:rPr>
                <w:color w:val="4B5563"/>
                <w:sz w:val="20"/>
                <w:szCs w:val="20"/>
                <w:lang w:eastAsia="en-GB"/>
              </w:rPr>
            </w:pPr>
            <w:r w:rsidRPr="00461BF1">
              <w:rPr>
                <w:color w:val="4B5563"/>
                <w:sz w:val="20"/>
                <w:szCs w:val="20"/>
                <w:lang w:eastAsia="en-GB"/>
              </w:rPr>
              <w:t>To provide the Secretary of State and others with information and reports on the status, activity and performance of the NHS. To provide specific reporting functions on identified quality standards.</w:t>
            </w:r>
          </w:p>
          <w:p w14:paraId="037EB43A" w14:textId="77777777" w:rsidR="00AC466E" w:rsidRPr="00461BF1" w:rsidRDefault="00AC466E" w:rsidP="00F726C8">
            <w:pPr>
              <w:pStyle w:val="NoSpacing"/>
              <w:rPr>
                <w:color w:val="4B5563"/>
                <w:sz w:val="20"/>
                <w:szCs w:val="20"/>
                <w:lang w:eastAsia="en-GB"/>
              </w:rPr>
            </w:pPr>
          </w:p>
          <w:p w14:paraId="2ED4D3C9" w14:textId="77777777" w:rsidR="00AC466E" w:rsidRPr="00461BF1" w:rsidRDefault="00AC466E" w:rsidP="00F726C8">
            <w:pPr>
              <w:pStyle w:val="NoSpacing"/>
              <w:rPr>
                <w:sz w:val="20"/>
                <w:szCs w:val="20"/>
                <w:lang w:eastAsia="en-GB"/>
              </w:rPr>
            </w:pPr>
            <w:r w:rsidRPr="00461BF1">
              <w:rPr>
                <w:sz w:val="20"/>
                <w:szCs w:val="20"/>
                <w:lang w:eastAsia="en-GB"/>
              </w:rPr>
              <w:t>Recipient or categories of recipients of the processed data</w:t>
            </w:r>
          </w:p>
          <w:p w14:paraId="35CDA122" w14:textId="77777777" w:rsidR="00AC466E" w:rsidRPr="00461BF1" w:rsidRDefault="00AC466E" w:rsidP="00F726C8">
            <w:pPr>
              <w:pStyle w:val="NoSpacing"/>
              <w:rPr>
                <w:color w:val="4B5563"/>
                <w:sz w:val="20"/>
                <w:szCs w:val="20"/>
                <w:lang w:eastAsia="en-GB"/>
              </w:rPr>
            </w:pPr>
            <w:r w:rsidRPr="00461BF1">
              <w:rPr>
                <w:color w:val="4B5563"/>
                <w:sz w:val="20"/>
                <w:szCs w:val="20"/>
                <w:lang w:eastAsia="en-GB"/>
              </w:rPr>
              <w:t>The data will be shared with the Care Quality Commission, its officers and staff and members of the inspection teams that visit us from time to time.</w:t>
            </w:r>
          </w:p>
          <w:p w14:paraId="2CAB6A66" w14:textId="77777777" w:rsidR="00AC466E" w:rsidRPr="00461BF1" w:rsidRDefault="00AC466E" w:rsidP="00F726C8">
            <w:pPr>
              <w:pStyle w:val="NoSpacing"/>
              <w:rPr>
                <w:color w:val="4B5563"/>
                <w:sz w:val="20"/>
                <w:szCs w:val="20"/>
                <w:lang w:eastAsia="en-GB"/>
              </w:rPr>
            </w:pPr>
          </w:p>
          <w:p w14:paraId="471D84C0" w14:textId="77777777" w:rsidR="00AC466E" w:rsidRPr="00461BF1" w:rsidRDefault="00AC466E" w:rsidP="00F726C8">
            <w:pPr>
              <w:pStyle w:val="NoSpacing"/>
              <w:rPr>
                <w:b/>
                <w:bCs/>
                <w:sz w:val="20"/>
                <w:szCs w:val="20"/>
                <w:lang w:eastAsia="en-GB"/>
              </w:rPr>
            </w:pPr>
            <w:r w:rsidRPr="00461BF1">
              <w:rPr>
                <w:b/>
                <w:bCs/>
                <w:sz w:val="20"/>
                <w:szCs w:val="20"/>
                <w:lang w:eastAsia="en-GB"/>
              </w:rPr>
              <w:t>Rights to object</w:t>
            </w:r>
          </w:p>
          <w:p w14:paraId="527A8E58" w14:textId="77777777" w:rsidR="00AC466E" w:rsidRPr="00461BF1" w:rsidRDefault="00AC466E" w:rsidP="00F726C8">
            <w:pPr>
              <w:pStyle w:val="NoSpacing"/>
              <w:rPr>
                <w:color w:val="4B5563"/>
                <w:sz w:val="20"/>
                <w:szCs w:val="20"/>
                <w:lang w:eastAsia="en-GB"/>
              </w:rPr>
            </w:pPr>
            <w:r w:rsidRPr="00461BF1">
              <w:rPr>
                <w:color w:val="4B5563"/>
                <w:sz w:val="20"/>
                <w:szCs w:val="20"/>
                <w:lang w:eastAsia="en-GB"/>
              </w:rPr>
              <w:t>You have the right to object to some or all of the information being shared with NHS Digital. If you wish to do so please contact the practice.</w:t>
            </w:r>
          </w:p>
          <w:p w14:paraId="42B3A295" w14:textId="77777777" w:rsidR="00AC466E" w:rsidRPr="00461BF1" w:rsidRDefault="00AC466E" w:rsidP="00F726C8">
            <w:pPr>
              <w:pStyle w:val="NoSpacing"/>
              <w:rPr>
                <w:color w:val="4B5563"/>
                <w:sz w:val="20"/>
                <w:szCs w:val="20"/>
                <w:lang w:eastAsia="en-GB"/>
              </w:rPr>
            </w:pPr>
          </w:p>
          <w:p w14:paraId="0070F517" w14:textId="77777777" w:rsidR="00AC466E" w:rsidRPr="00461BF1" w:rsidRDefault="00AC466E" w:rsidP="00F726C8">
            <w:pPr>
              <w:pStyle w:val="NoSpacing"/>
              <w:rPr>
                <w:b/>
                <w:bCs/>
                <w:sz w:val="20"/>
                <w:szCs w:val="20"/>
                <w:lang w:eastAsia="en-GB"/>
              </w:rPr>
            </w:pPr>
            <w:r w:rsidRPr="00461BF1">
              <w:rPr>
                <w:b/>
                <w:bCs/>
                <w:sz w:val="20"/>
                <w:szCs w:val="20"/>
                <w:lang w:eastAsia="en-GB"/>
              </w:rPr>
              <w:t>Right to access and correct</w:t>
            </w:r>
          </w:p>
          <w:p w14:paraId="0877275C" w14:textId="77777777" w:rsidR="00AC466E" w:rsidRPr="00461BF1" w:rsidRDefault="00AC466E" w:rsidP="00F726C8">
            <w:pPr>
              <w:pStyle w:val="NoSpacing"/>
              <w:rPr>
                <w:color w:val="4B5563"/>
                <w:sz w:val="20"/>
                <w:szCs w:val="20"/>
                <w:lang w:eastAsia="en-GB"/>
              </w:rPr>
            </w:pPr>
            <w:r w:rsidRPr="00461BF1">
              <w:rPr>
                <w:color w:val="4B5563"/>
                <w:sz w:val="20"/>
                <w:szCs w:val="20"/>
                <w:lang w:eastAsia="en-GB"/>
              </w:rPr>
              <w:t>You have the right to access the data that is being shared and have any inaccuracies corrected. There is no right to have accurate medical records deleted except when ordered by a court of Law.</w:t>
            </w:r>
          </w:p>
          <w:p w14:paraId="5E2DAA25" w14:textId="77777777" w:rsidR="00AC466E" w:rsidRPr="00461BF1" w:rsidRDefault="00AC466E" w:rsidP="00F726C8">
            <w:pPr>
              <w:pStyle w:val="NoSpacing"/>
              <w:rPr>
                <w:color w:val="4B5563"/>
                <w:sz w:val="20"/>
                <w:szCs w:val="20"/>
                <w:lang w:eastAsia="en-GB"/>
              </w:rPr>
            </w:pPr>
          </w:p>
          <w:p w14:paraId="18E53BDA" w14:textId="77777777" w:rsidR="00AC466E" w:rsidRPr="00461BF1" w:rsidRDefault="00AC466E" w:rsidP="00F726C8">
            <w:pPr>
              <w:pStyle w:val="NoSpacing"/>
              <w:rPr>
                <w:b/>
                <w:bCs/>
                <w:sz w:val="20"/>
                <w:szCs w:val="20"/>
                <w:lang w:eastAsia="en-GB"/>
              </w:rPr>
            </w:pPr>
            <w:r w:rsidRPr="00461BF1">
              <w:rPr>
                <w:b/>
                <w:bCs/>
                <w:sz w:val="20"/>
                <w:szCs w:val="20"/>
                <w:lang w:eastAsia="en-GB"/>
              </w:rPr>
              <w:t>Retention period</w:t>
            </w:r>
          </w:p>
          <w:p w14:paraId="2D35D34B" w14:textId="77777777" w:rsidR="00AC466E" w:rsidRPr="00461BF1" w:rsidRDefault="00AC466E" w:rsidP="00F726C8">
            <w:pPr>
              <w:pStyle w:val="NoSpacing"/>
              <w:rPr>
                <w:color w:val="4B5563"/>
                <w:sz w:val="20"/>
                <w:szCs w:val="20"/>
                <w:lang w:eastAsia="en-GB"/>
              </w:rPr>
            </w:pPr>
            <w:r w:rsidRPr="00461BF1">
              <w:rPr>
                <w:color w:val="4B5563"/>
                <w:sz w:val="20"/>
                <w:szCs w:val="20"/>
                <w:lang w:eastAsia="en-GB"/>
              </w:rPr>
              <w:t>The data will be retained for active use during the processing and thereafter according to NHS Policies and the law.</w:t>
            </w:r>
          </w:p>
          <w:p w14:paraId="04F7A776" w14:textId="77777777" w:rsidR="00AC466E" w:rsidRPr="00461BF1" w:rsidRDefault="00AC466E" w:rsidP="00F726C8">
            <w:pPr>
              <w:pStyle w:val="NoSpacing"/>
              <w:rPr>
                <w:color w:val="4B5563"/>
                <w:sz w:val="20"/>
                <w:szCs w:val="20"/>
                <w:lang w:eastAsia="en-GB"/>
              </w:rPr>
            </w:pPr>
          </w:p>
          <w:p w14:paraId="2BE00AB9" w14:textId="77777777" w:rsidR="00AC466E" w:rsidRPr="00461BF1" w:rsidRDefault="00AC466E" w:rsidP="00F726C8">
            <w:pPr>
              <w:pStyle w:val="NoSpacing"/>
              <w:rPr>
                <w:b/>
                <w:bCs/>
                <w:sz w:val="20"/>
                <w:szCs w:val="20"/>
                <w:lang w:eastAsia="en-GB"/>
              </w:rPr>
            </w:pPr>
            <w:r w:rsidRPr="00461BF1">
              <w:rPr>
                <w:b/>
                <w:bCs/>
                <w:sz w:val="20"/>
                <w:szCs w:val="20"/>
                <w:lang w:eastAsia="en-GB"/>
              </w:rPr>
              <w:t>Right to complain</w:t>
            </w:r>
          </w:p>
          <w:p w14:paraId="4D081F2B" w14:textId="77777777" w:rsidR="00AC466E" w:rsidRPr="00461BF1" w:rsidRDefault="00AC466E" w:rsidP="00F726C8">
            <w:pPr>
              <w:pStyle w:val="NoSpacing"/>
              <w:rPr>
                <w:color w:val="4B5563"/>
                <w:sz w:val="20"/>
                <w:szCs w:val="20"/>
                <w:lang w:eastAsia="en-GB"/>
              </w:rPr>
            </w:pPr>
            <w:r w:rsidRPr="00461BF1">
              <w:rPr>
                <w:color w:val="4B5563"/>
                <w:sz w:val="20"/>
                <w:szCs w:val="20"/>
                <w:lang w:eastAsia="en-GB"/>
              </w:rPr>
              <w:lastRenderedPageBreak/>
              <w:t>You have the right to </w:t>
            </w:r>
            <w:hyperlink r:id="rId10" w:tgtFrame="_blank" w:tooltip="Information Commissioner's Office (opens new window)" w:history="1">
              <w:r w:rsidRPr="00461BF1">
                <w:rPr>
                  <w:color w:val="0000FF"/>
                  <w:sz w:val="20"/>
                  <w:szCs w:val="20"/>
                  <w:u w:val="single"/>
                  <w:bdr w:val="single" w:sz="2" w:space="0" w:color="auto" w:frame="1"/>
                  <w:lang w:eastAsia="en-GB"/>
                </w:rPr>
                <w:t>complain to the Information Commissioner's Office</w:t>
              </w:r>
            </w:hyperlink>
          </w:p>
          <w:p w14:paraId="4BA084CB" w14:textId="77777777" w:rsidR="00AC466E" w:rsidRPr="00461BF1" w:rsidRDefault="00AC466E" w:rsidP="00F726C8">
            <w:pPr>
              <w:rPr>
                <w:rFonts w:eastAsia="Calibri" w:cstheme="minorHAnsi"/>
                <w:bCs/>
                <w:sz w:val="20"/>
                <w:szCs w:val="20"/>
              </w:rPr>
            </w:pPr>
          </w:p>
        </w:tc>
      </w:tr>
      <w:tr w:rsidR="00AC466E" w:rsidRPr="00461BF1" w14:paraId="1BE9EAF8" w14:textId="77777777" w:rsidTr="00AC466E">
        <w:tc>
          <w:tcPr>
            <w:tcW w:w="2660" w:type="dxa"/>
          </w:tcPr>
          <w:p w14:paraId="46A029A0" w14:textId="77777777" w:rsidR="00AC466E" w:rsidRPr="00461BF1" w:rsidRDefault="00AC466E" w:rsidP="00F726C8">
            <w:pPr>
              <w:rPr>
                <w:rFonts w:eastAsia="Calibri" w:cstheme="minorHAnsi"/>
                <w:bCs/>
                <w:sz w:val="20"/>
                <w:szCs w:val="20"/>
              </w:rPr>
            </w:pPr>
            <w:r w:rsidRPr="00461BF1">
              <w:rPr>
                <w:rFonts w:eastAsia="Calibri" w:cstheme="minorHAnsi"/>
                <w:bCs/>
                <w:sz w:val="20"/>
                <w:szCs w:val="20"/>
              </w:rPr>
              <w:lastRenderedPageBreak/>
              <w:t>Child Health Information Service</w:t>
            </w:r>
          </w:p>
        </w:tc>
        <w:tc>
          <w:tcPr>
            <w:tcW w:w="6582" w:type="dxa"/>
          </w:tcPr>
          <w:p w14:paraId="0969C9C0" w14:textId="77777777" w:rsidR="00AC466E" w:rsidRPr="00461BF1" w:rsidRDefault="00AC466E" w:rsidP="00F726C8">
            <w:pPr>
              <w:rPr>
                <w:rFonts w:eastAsia="Calibri" w:cstheme="minorHAnsi"/>
                <w:bCs/>
                <w:sz w:val="20"/>
                <w:szCs w:val="20"/>
              </w:rPr>
            </w:pPr>
            <w:r w:rsidRPr="00461BF1">
              <w:rPr>
                <w:rFonts w:eastAsia="Calibri" w:cstheme="minorHAnsi"/>
                <w:b/>
                <w:bCs/>
                <w:sz w:val="20"/>
                <w:szCs w:val="20"/>
              </w:rPr>
              <w:t>Purpose</w:t>
            </w:r>
            <w:r w:rsidRPr="00461BF1">
              <w:rPr>
                <w:rFonts w:eastAsia="Calibri" w:cstheme="minorHAnsi"/>
                <w:bCs/>
                <w:sz w:val="20"/>
                <w:szCs w:val="20"/>
              </w:rPr>
              <w:t xml:space="preserve"> - We wish to make sure that your child has the opportunity to have immunisations and health checks when they are due. We share information about childhood immunisations, the 6-8 week new baby check and breast-feeding status with health visitors and school nurses.</w:t>
            </w:r>
          </w:p>
          <w:p w14:paraId="3A6D906F" w14:textId="77777777" w:rsidR="00AC466E" w:rsidRPr="00461BF1" w:rsidRDefault="00AC466E" w:rsidP="00F726C8">
            <w:pPr>
              <w:jc w:val="both"/>
              <w:rPr>
                <w:rFonts w:eastAsia="Calibri" w:cstheme="minorHAnsi"/>
                <w:bCs/>
                <w:sz w:val="20"/>
                <w:szCs w:val="20"/>
              </w:rPr>
            </w:pPr>
          </w:p>
          <w:p w14:paraId="184AC952" w14:textId="77777777" w:rsidR="00AC466E" w:rsidRPr="00461BF1" w:rsidRDefault="00AC466E" w:rsidP="00F726C8">
            <w:pPr>
              <w:autoSpaceDE w:val="0"/>
              <w:autoSpaceDN w:val="0"/>
              <w:adjustRightInd w:val="0"/>
              <w:rPr>
                <w:rFonts w:cstheme="minorHAnsi"/>
                <w:sz w:val="20"/>
                <w:szCs w:val="20"/>
              </w:rPr>
            </w:pPr>
            <w:r w:rsidRPr="00461BF1">
              <w:rPr>
                <w:rFonts w:cstheme="minorHAnsi"/>
                <w:b/>
                <w:sz w:val="20"/>
                <w:szCs w:val="20"/>
              </w:rPr>
              <w:t>Legal Basis</w:t>
            </w:r>
            <w:r w:rsidRPr="00461BF1">
              <w:rPr>
                <w:rFonts w:cstheme="minorHAnsi"/>
                <w:sz w:val="20"/>
                <w:szCs w:val="20"/>
              </w:rPr>
              <w:t xml:space="preserve"> – </w:t>
            </w:r>
            <w:r w:rsidRPr="00461BF1">
              <w:rPr>
                <w:rFonts w:eastAsia="Calibri" w:cstheme="minorHAnsi"/>
                <w:bCs/>
                <w:sz w:val="20"/>
                <w:szCs w:val="20"/>
              </w:rPr>
              <w:t>Article 6(1)e ‘exercise of official authority’ and article 9(2)h ‘Provision of health and care’</w:t>
            </w:r>
          </w:p>
          <w:p w14:paraId="0819FDD9" w14:textId="77777777" w:rsidR="00AC466E" w:rsidRPr="00461BF1" w:rsidRDefault="00AC466E" w:rsidP="00F726C8">
            <w:pPr>
              <w:jc w:val="both"/>
              <w:rPr>
                <w:rFonts w:eastAsia="Calibri" w:cstheme="minorHAnsi"/>
                <w:bCs/>
                <w:sz w:val="20"/>
                <w:szCs w:val="20"/>
              </w:rPr>
            </w:pPr>
          </w:p>
          <w:p w14:paraId="682C2401" w14:textId="77777777" w:rsidR="00AC466E" w:rsidRPr="00461BF1" w:rsidRDefault="00AC466E" w:rsidP="00F726C8">
            <w:pPr>
              <w:jc w:val="both"/>
              <w:rPr>
                <w:rFonts w:eastAsia="Calibri" w:cstheme="minorHAnsi"/>
                <w:bCs/>
                <w:sz w:val="20"/>
                <w:szCs w:val="20"/>
              </w:rPr>
            </w:pPr>
            <w:r w:rsidRPr="00461BF1">
              <w:rPr>
                <w:rFonts w:eastAsia="Calibri" w:cstheme="minorHAnsi"/>
                <w:b/>
                <w:bCs/>
                <w:sz w:val="20"/>
                <w:szCs w:val="20"/>
              </w:rPr>
              <w:t xml:space="preserve">Controller to which data is disclosed:  </w:t>
            </w:r>
            <w:r w:rsidRPr="00461BF1">
              <w:rPr>
                <w:rFonts w:eastAsia="Calibri" w:cstheme="minorHAnsi"/>
                <w:bCs/>
                <w:sz w:val="20"/>
                <w:szCs w:val="20"/>
              </w:rPr>
              <w:t>Health Intelligence Ltd</w:t>
            </w:r>
          </w:p>
          <w:p w14:paraId="006E20B8" w14:textId="77777777" w:rsidR="00AC466E" w:rsidRPr="00461BF1" w:rsidRDefault="00AC466E" w:rsidP="00F726C8">
            <w:pPr>
              <w:jc w:val="both"/>
              <w:rPr>
                <w:rFonts w:eastAsia="Calibri" w:cstheme="minorHAnsi"/>
                <w:bCs/>
                <w:sz w:val="20"/>
                <w:szCs w:val="20"/>
              </w:rPr>
            </w:pPr>
          </w:p>
        </w:tc>
      </w:tr>
      <w:tr w:rsidR="00AC466E" w:rsidRPr="00461BF1" w14:paraId="5C3238CB" w14:textId="77777777" w:rsidTr="00AC466E">
        <w:tc>
          <w:tcPr>
            <w:tcW w:w="2660" w:type="dxa"/>
          </w:tcPr>
          <w:p w14:paraId="4793EA18" w14:textId="77777777" w:rsidR="00AC466E" w:rsidRPr="00461BF1" w:rsidRDefault="00AC466E" w:rsidP="00F726C8">
            <w:pPr>
              <w:rPr>
                <w:rFonts w:eastAsia="Calibri" w:cstheme="minorHAnsi"/>
                <w:bCs/>
                <w:sz w:val="20"/>
                <w:szCs w:val="20"/>
              </w:rPr>
            </w:pPr>
            <w:r w:rsidRPr="00461BF1">
              <w:rPr>
                <w:rFonts w:eastAsia="Calibri" w:cstheme="minorHAnsi"/>
                <w:bCs/>
                <w:sz w:val="20"/>
                <w:szCs w:val="20"/>
              </w:rPr>
              <w:t>Clinical Audit</w:t>
            </w:r>
          </w:p>
        </w:tc>
        <w:tc>
          <w:tcPr>
            <w:tcW w:w="6582" w:type="dxa"/>
          </w:tcPr>
          <w:p w14:paraId="10888366" w14:textId="77777777" w:rsidR="00AC466E" w:rsidRPr="00461BF1" w:rsidRDefault="00AC466E" w:rsidP="00F726C8">
            <w:pPr>
              <w:rPr>
                <w:rFonts w:eastAsia="Calibri" w:cstheme="minorHAnsi"/>
                <w:bCs/>
                <w:sz w:val="20"/>
                <w:szCs w:val="20"/>
              </w:rPr>
            </w:pPr>
            <w:r w:rsidRPr="00461BF1">
              <w:rPr>
                <w:rFonts w:eastAsia="Calibri" w:cstheme="minorHAnsi"/>
                <w:b/>
                <w:bCs/>
                <w:sz w:val="20"/>
                <w:szCs w:val="20"/>
              </w:rPr>
              <w:t xml:space="preserve">Purpose – </w:t>
            </w:r>
            <w:r w:rsidRPr="00461BF1">
              <w:rPr>
                <w:rFonts w:eastAsia="Calibri" w:cstheme="minorHAnsi"/>
                <w:bCs/>
                <w:sz w:val="20"/>
                <w:szCs w:val="20"/>
              </w:rPr>
              <w:t>Information will be used by the CCG for clinical audit to monitor the quality of the service provided to patients with long term conditions. When required, information will be held centrally and used for statistical purposes (e.g. the National Diabetes Audit). When this happens, strict measures are taken to ensure that individual patients cannot be identified from the data.</w:t>
            </w:r>
          </w:p>
          <w:p w14:paraId="60258A03" w14:textId="77777777" w:rsidR="00AC466E" w:rsidRPr="00461BF1" w:rsidRDefault="00AC466E" w:rsidP="00F726C8">
            <w:pPr>
              <w:rPr>
                <w:rFonts w:eastAsia="Calibri" w:cstheme="minorHAnsi"/>
                <w:b/>
                <w:bCs/>
                <w:sz w:val="20"/>
                <w:szCs w:val="20"/>
              </w:rPr>
            </w:pPr>
          </w:p>
          <w:p w14:paraId="1B2C8A81" w14:textId="77777777" w:rsidR="00AC466E" w:rsidRPr="00461BF1" w:rsidRDefault="00AC466E" w:rsidP="00F726C8">
            <w:pPr>
              <w:rPr>
                <w:rFonts w:cstheme="minorHAnsi"/>
                <w:b/>
                <w:bCs/>
                <w:sz w:val="20"/>
                <w:szCs w:val="20"/>
                <w:lang w:val="en-US"/>
              </w:rPr>
            </w:pPr>
            <w:r w:rsidRPr="00461BF1">
              <w:rPr>
                <w:rFonts w:cstheme="minorHAnsi"/>
                <w:b/>
                <w:bCs/>
                <w:sz w:val="20"/>
                <w:szCs w:val="20"/>
                <w:lang w:val="en-US"/>
              </w:rPr>
              <w:t>Legal Basis</w:t>
            </w:r>
          </w:p>
          <w:p w14:paraId="16CA428B" w14:textId="77777777" w:rsidR="00AC466E" w:rsidRPr="00461BF1" w:rsidRDefault="00AC466E" w:rsidP="00F726C8">
            <w:pPr>
              <w:rPr>
                <w:rFonts w:eastAsia="Calibri" w:cstheme="minorHAnsi"/>
                <w:bCs/>
                <w:sz w:val="20"/>
                <w:szCs w:val="20"/>
              </w:rPr>
            </w:pPr>
            <w:r w:rsidRPr="00461BF1">
              <w:rPr>
                <w:rFonts w:eastAsia="Calibri" w:cstheme="minorHAnsi"/>
                <w:bCs/>
                <w:sz w:val="20"/>
                <w:szCs w:val="20"/>
              </w:rPr>
              <w:t xml:space="preserve">Article 6(1)e ‘exercise of official authority’ and article 9(2)h ‘management of health and care services’. </w:t>
            </w:r>
          </w:p>
          <w:p w14:paraId="68679381" w14:textId="77777777" w:rsidR="00AC466E" w:rsidRPr="00461BF1" w:rsidRDefault="00AC466E" w:rsidP="00F726C8">
            <w:pPr>
              <w:rPr>
                <w:rFonts w:eastAsia="Calibri" w:cstheme="minorHAnsi"/>
                <w:b/>
                <w:bCs/>
                <w:sz w:val="20"/>
                <w:szCs w:val="20"/>
              </w:rPr>
            </w:pPr>
          </w:p>
          <w:p w14:paraId="6892A0DD" w14:textId="77777777" w:rsidR="00AC466E" w:rsidRPr="00461BF1" w:rsidRDefault="00AC466E" w:rsidP="00F726C8">
            <w:pPr>
              <w:rPr>
                <w:rFonts w:eastAsia="Calibri" w:cstheme="minorHAnsi"/>
                <w:b/>
                <w:bCs/>
                <w:sz w:val="20"/>
                <w:szCs w:val="20"/>
              </w:rPr>
            </w:pPr>
            <w:r w:rsidRPr="00461BF1">
              <w:rPr>
                <w:rFonts w:eastAsia="Calibri" w:cstheme="minorHAnsi"/>
                <w:b/>
                <w:bCs/>
                <w:sz w:val="20"/>
                <w:szCs w:val="20"/>
              </w:rPr>
              <w:t xml:space="preserve">Controller – </w:t>
            </w:r>
            <w:r w:rsidRPr="00461BF1">
              <w:rPr>
                <w:rFonts w:eastAsia="Calibri" w:cstheme="minorHAnsi"/>
                <w:bCs/>
                <w:sz w:val="20"/>
                <w:szCs w:val="20"/>
              </w:rPr>
              <w:t>Somerset Clinical Commissioning Group</w:t>
            </w:r>
          </w:p>
        </w:tc>
      </w:tr>
      <w:tr w:rsidR="00AC466E" w:rsidRPr="00461BF1" w14:paraId="35603EC8" w14:textId="77777777" w:rsidTr="00AC466E">
        <w:tc>
          <w:tcPr>
            <w:tcW w:w="2660" w:type="dxa"/>
          </w:tcPr>
          <w:p w14:paraId="337BD408" w14:textId="77777777" w:rsidR="00AC466E" w:rsidRPr="00CD0BCD" w:rsidRDefault="00AC466E" w:rsidP="00F726C8">
            <w:pPr>
              <w:pStyle w:val="NoSpacing"/>
              <w:rPr>
                <w:b/>
                <w:bCs/>
                <w:sz w:val="20"/>
                <w:szCs w:val="20"/>
              </w:rPr>
            </w:pPr>
            <w:r w:rsidRPr="00CD0BCD">
              <w:rPr>
                <w:b/>
                <w:bCs/>
                <w:sz w:val="20"/>
                <w:szCs w:val="20"/>
              </w:rPr>
              <w:t>Direct Care Emergencies</w:t>
            </w:r>
          </w:p>
          <w:p w14:paraId="30820DF9" w14:textId="77777777" w:rsidR="00AC466E" w:rsidRPr="00461BF1" w:rsidRDefault="00AC466E" w:rsidP="00F726C8">
            <w:pPr>
              <w:rPr>
                <w:rFonts w:eastAsia="Calibri" w:cstheme="minorHAnsi"/>
                <w:bCs/>
                <w:sz w:val="20"/>
                <w:szCs w:val="20"/>
              </w:rPr>
            </w:pPr>
          </w:p>
        </w:tc>
        <w:tc>
          <w:tcPr>
            <w:tcW w:w="6582" w:type="dxa"/>
          </w:tcPr>
          <w:p w14:paraId="085EE5D9" w14:textId="77777777" w:rsidR="00AC466E" w:rsidRPr="00B52C2B" w:rsidRDefault="00AC466E" w:rsidP="00F726C8">
            <w:pPr>
              <w:pStyle w:val="NoSpacing"/>
              <w:rPr>
                <w:color w:val="4B5563"/>
                <w:sz w:val="20"/>
                <w:szCs w:val="20"/>
                <w:lang w:eastAsia="en-GB"/>
              </w:rPr>
            </w:pPr>
            <w:r w:rsidRPr="00CD0BCD">
              <w:rPr>
                <w:b/>
                <w:bCs/>
                <w:color w:val="4B5563"/>
                <w:sz w:val="20"/>
                <w:szCs w:val="20"/>
                <w:lang w:eastAsia="en-GB"/>
              </w:rPr>
              <w:t>Purpose</w:t>
            </w:r>
            <w:r>
              <w:rPr>
                <w:color w:val="4B5563"/>
                <w:sz w:val="20"/>
                <w:szCs w:val="20"/>
                <w:lang w:eastAsia="en-GB"/>
              </w:rPr>
              <w:t xml:space="preserve"> - </w:t>
            </w:r>
            <w:r w:rsidRPr="00B52C2B">
              <w:rPr>
                <w:color w:val="4B5563"/>
                <w:sz w:val="20"/>
                <w:szCs w:val="20"/>
                <w:lang w:eastAsia="en-GB"/>
              </w:rPr>
              <w:t>Doctors have a professional responsibility to share data in emergencies to protect their patients or other persons. Often in emergency situations the patient is unable to provide consent.</w:t>
            </w:r>
          </w:p>
          <w:p w14:paraId="3BA467E2"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There are occasions when intervention is necessary in order to save or protect a patient’s life or to prevent them from serious immediate harm, for instance during a collapse or diabetic coma or serious injury or accident. In many of these circumstances the patient may be unconscious or too ill to communicate. In these circumstances we have an overriding duty to try to protect and treat the patient. If necessary we will share your information and possibly sensitive confidential information with other emergency healthcare services, the police or fire and rescue service, so that you can receive the best treatment.</w:t>
            </w:r>
          </w:p>
          <w:p w14:paraId="2D322FD4"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The law acknowledges this and provides supporting legal justifications.</w:t>
            </w:r>
          </w:p>
          <w:p w14:paraId="7961B2FA"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Individuals have the right to make pre-determined decisions about the type and extend of care they will receive should they fall ill in the future, these are known as “Advance Directives”.  If lodged in your records these will normally be honoured despite the observations in the first paragraph.</w:t>
            </w:r>
          </w:p>
          <w:p w14:paraId="341C0E4B" w14:textId="77777777" w:rsidR="00AC466E" w:rsidRPr="00B52C2B" w:rsidRDefault="00AC466E" w:rsidP="00F726C8">
            <w:pPr>
              <w:pStyle w:val="NoSpacing"/>
              <w:rPr>
                <w:sz w:val="20"/>
                <w:szCs w:val="20"/>
                <w:lang w:eastAsia="en-GB"/>
              </w:rPr>
            </w:pPr>
          </w:p>
          <w:p w14:paraId="335D1542" w14:textId="77777777" w:rsidR="00AC466E" w:rsidRPr="00CD0BCD" w:rsidRDefault="00AC466E" w:rsidP="00F726C8">
            <w:pPr>
              <w:pStyle w:val="NoSpacing"/>
              <w:rPr>
                <w:b/>
                <w:bCs/>
                <w:sz w:val="20"/>
                <w:szCs w:val="20"/>
                <w:lang w:eastAsia="en-GB"/>
              </w:rPr>
            </w:pPr>
            <w:r w:rsidRPr="00CD0BCD">
              <w:rPr>
                <w:b/>
                <w:bCs/>
                <w:sz w:val="20"/>
                <w:szCs w:val="20"/>
                <w:lang w:eastAsia="en-GB"/>
              </w:rPr>
              <w:t>L</w:t>
            </w:r>
            <w:r>
              <w:rPr>
                <w:b/>
                <w:bCs/>
                <w:sz w:val="20"/>
                <w:szCs w:val="20"/>
                <w:lang w:eastAsia="en-GB"/>
              </w:rPr>
              <w:t>egal</w:t>
            </w:r>
            <w:r w:rsidRPr="00CD0BCD">
              <w:rPr>
                <w:b/>
                <w:bCs/>
                <w:sz w:val="20"/>
                <w:szCs w:val="20"/>
                <w:lang w:eastAsia="en-GB"/>
              </w:rPr>
              <w:t xml:space="preserve"> basis for processing</w:t>
            </w:r>
          </w:p>
          <w:p w14:paraId="15055FCB"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The legal basis will be:</w:t>
            </w:r>
          </w:p>
          <w:p w14:paraId="0A38A7EC"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Article 6(1)(d) "processing is necessary to protect the vital interests of the data subject or of another natural person"</w:t>
            </w:r>
          </w:p>
          <w:p w14:paraId="3A8EAC8D"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and:</w:t>
            </w:r>
          </w:p>
          <w:p w14:paraId="0E7E7052"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Article 9(2)(c) "processing is necessary to protect the vital interests of the data subject or of another natural person where the data subject is physically or legally incapable of giving consent"</w:t>
            </w:r>
          </w:p>
          <w:p w14:paraId="23A7BE20"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Or alternatively:</w:t>
            </w:r>
          </w:p>
          <w:p w14:paraId="75359E46"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505DCAA"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 xml:space="preserve">We will also recognise your rights established under UK case law collectively </w:t>
            </w:r>
            <w:r w:rsidRPr="00B52C2B">
              <w:rPr>
                <w:color w:val="4B5563"/>
                <w:sz w:val="20"/>
                <w:szCs w:val="20"/>
                <w:lang w:eastAsia="en-GB"/>
              </w:rPr>
              <w:lastRenderedPageBreak/>
              <w:t>known as the "Common Law Duty of Confidentiality".</w:t>
            </w:r>
          </w:p>
          <w:p w14:paraId="6CEF3BB3"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30D228FB"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The general position is that if information is given in circumstances where it is expected that a duty of confidence applies, that information cannot normally be disclosed without the information provider's consent.</w:t>
            </w:r>
          </w:p>
          <w:p w14:paraId="097AEED7"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4C2976C9"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Three circumstances making disclosure of confidential information lawful are:</w:t>
            </w:r>
          </w:p>
          <w:p w14:paraId="6DBEDE33"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where the individual to whom the information relates has consented;</w:t>
            </w:r>
          </w:p>
          <w:p w14:paraId="4E5F3AEB"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where disclosure is in the public interest; and</w:t>
            </w:r>
          </w:p>
          <w:p w14:paraId="366434E5"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where there is a legal duty to do so, for example a court order.</w:t>
            </w:r>
          </w:p>
          <w:p w14:paraId="3D4E01C5" w14:textId="77777777" w:rsidR="00AC466E" w:rsidRPr="00B52C2B" w:rsidRDefault="00AC466E" w:rsidP="00F726C8">
            <w:pPr>
              <w:pStyle w:val="NoSpacing"/>
              <w:rPr>
                <w:sz w:val="20"/>
                <w:szCs w:val="20"/>
                <w:lang w:eastAsia="en-GB"/>
              </w:rPr>
            </w:pPr>
          </w:p>
          <w:p w14:paraId="74A6AE77" w14:textId="77777777" w:rsidR="00AC466E" w:rsidRPr="00CD0BCD" w:rsidRDefault="00AC466E" w:rsidP="00F726C8">
            <w:pPr>
              <w:pStyle w:val="NoSpacing"/>
              <w:rPr>
                <w:b/>
                <w:bCs/>
                <w:sz w:val="20"/>
                <w:szCs w:val="20"/>
                <w:lang w:eastAsia="en-GB"/>
              </w:rPr>
            </w:pPr>
            <w:r w:rsidRPr="00CD0BCD">
              <w:rPr>
                <w:b/>
                <w:bCs/>
                <w:sz w:val="20"/>
                <w:szCs w:val="20"/>
                <w:lang w:eastAsia="en-GB"/>
              </w:rPr>
              <w:t>Recipient or categories of recipients of the processed data</w:t>
            </w:r>
          </w:p>
          <w:p w14:paraId="39800B82"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The data will be shared with Healthcare professionals and other workers in emergency and out of hours services and at local hospitals, diagnostic and treatment centres. This includes the Air Ambulance, South West Ambulance Service, Somerset Fire &amp; Rescue Service, Somerset Police, Out of Hours Service (Devon Doctors), Accident &amp; Emergency and Minor Injuries Units.</w:t>
            </w:r>
          </w:p>
          <w:p w14:paraId="004652DF" w14:textId="77777777" w:rsidR="00AC466E" w:rsidRDefault="00AC466E" w:rsidP="00F726C8">
            <w:pPr>
              <w:pStyle w:val="NoSpacing"/>
              <w:rPr>
                <w:sz w:val="20"/>
                <w:szCs w:val="20"/>
                <w:lang w:eastAsia="en-GB"/>
              </w:rPr>
            </w:pPr>
          </w:p>
          <w:p w14:paraId="24E5E3EB" w14:textId="77777777" w:rsidR="00AC466E" w:rsidRPr="00CD0BCD" w:rsidRDefault="00AC466E" w:rsidP="00F726C8">
            <w:pPr>
              <w:pStyle w:val="NoSpacing"/>
              <w:rPr>
                <w:b/>
                <w:bCs/>
                <w:sz w:val="20"/>
                <w:szCs w:val="20"/>
                <w:lang w:eastAsia="en-GB"/>
              </w:rPr>
            </w:pPr>
            <w:r w:rsidRPr="00CD0BCD">
              <w:rPr>
                <w:b/>
                <w:bCs/>
                <w:sz w:val="20"/>
                <w:szCs w:val="20"/>
                <w:lang w:eastAsia="en-GB"/>
              </w:rPr>
              <w:t>Rights to object</w:t>
            </w:r>
          </w:p>
          <w:p w14:paraId="22657CF9"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You have the right to object to some or all of the information being shared with the recipients. If you wish to do so please contact the practice.</w:t>
            </w:r>
          </w:p>
          <w:p w14:paraId="2A783313"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You also have the right to have an "Advance Directive" placed in your records and brought to the attention of relevant healthcare workers or staff.</w:t>
            </w:r>
          </w:p>
          <w:p w14:paraId="604C38D7" w14:textId="77777777" w:rsidR="00AC466E" w:rsidRPr="00B52C2B" w:rsidRDefault="00AC466E" w:rsidP="00F726C8">
            <w:pPr>
              <w:pStyle w:val="NoSpacing"/>
              <w:rPr>
                <w:sz w:val="20"/>
                <w:szCs w:val="20"/>
                <w:lang w:eastAsia="en-GB"/>
              </w:rPr>
            </w:pPr>
          </w:p>
          <w:p w14:paraId="672D813F" w14:textId="77777777" w:rsidR="00AC466E" w:rsidRPr="00CD0BCD" w:rsidRDefault="00AC466E" w:rsidP="00F726C8">
            <w:pPr>
              <w:pStyle w:val="NoSpacing"/>
              <w:rPr>
                <w:b/>
                <w:bCs/>
                <w:sz w:val="20"/>
                <w:szCs w:val="20"/>
                <w:lang w:eastAsia="en-GB"/>
              </w:rPr>
            </w:pPr>
            <w:r w:rsidRPr="00CD0BCD">
              <w:rPr>
                <w:b/>
                <w:bCs/>
                <w:sz w:val="20"/>
                <w:szCs w:val="20"/>
                <w:lang w:eastAsia="en-GB"/>
              </w:rPr>
              <w:t>Right to access and correct</w:t>
            </w:r>
          </w:p>
          <w:p w14:paraId="57C4325D"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You have the right to access the data that is being shared and have any inaccuracies corrected. There is no right to have accurate medical records deleted except when ordered by a court of Law. If we share or process your data in an emergency when you have not been able to consent, we will notify you at the earliest opportunity.</w:t>
            </w:r>
          </w:p>
          <w:p w14:paraId="1CCD09E1" w14:textId="77777777" w:rsidR="00AC466E" w:rsidRPr="00B52C2B" w:rsidRDefault="00AC466E" w:rsidP="00F726C8">
            <w:pPr>
              <w:pStyle w:val="NoSpacing"/>
              <w:rPr>
                <w:sz w:val="20"/>
                <w:szCs w:val="20"/>
                <w:lang w:eastAsia="en-GB"/>
              </w:rPr>
            </w:pPr>
          </w:p>
          <w:p w14:paraId="0100CC64" w14:textId="77777777" w:rsidR="00AC466E" w:rsidRPr="00CD0BCD" w:rsidRDefault="00AC466E" w:rsidP="00F726C8">
            <w:pPr>
              <w:pStyle w:val="NoSpacing"/>
              <w:rPr>
                <w:b/>
                <w:bCs/>
                <w:sz w:val="20"/>
                <w:szCs w:val="20"/>
                <w:lang w:eastAsia="en-GB"/>
              </w:rPr>
            </w:pPr>
            <w:r w:rsidRPr="00CD0BCD">
              <w:rPr>
                <w:b/>
                <w:bCs/>
                <w:sz w:val="20"/>
                <w:szCs w:val="20"/>
                <w:lang w:eastAsia="en-GB"/>
              </w:rPr>
              <w:t>Retention period</w:t>
            </w:r>
          </w:p>
          <w:p w14:paraId="16ADCF07"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The data will be retained in line with the law and national guidance.</w:t>
            </w:r>
          </w:p>
          <w:p w14:paraId="24EC09F3" w14:textId="77777777" w:rsidR="00AC466E" w:rsidRPr="00B52C2B" w:rsidRDefault="00AC466E" w:rsidP="00F726C8">
            <w:pPr>
              <w:pStyle w:val="NoSpacing"/>
              <w:rPr>
                <w:sz w:val="20"/>
                <w:szCs w:val="20"/>
                <w:lang w:eastAsia="en-GB"/>
              </w:rPr>
            </w:pPr>
          </w:p>
          <w:p w14:paraId="0E467C6B" w14:textId="77777777" w:rsidR="00AC466E" w:rsidRPr="00CD0BCD" w:rsidRDefault="00AC466E" w:rsidP="00F726C8">
            <w:pPr>
              <w:pStyle w:val="NoSpacing"/>
              <w:rPr>
                <w:b/>
                <w:bCs/>
                <w:sz w:val="20"/>
                <w:szCs w:val="20"/>
                <w:lang w:eastAsia="en-GB"/>
              </w:rPr>
            </w:pPr>
            <w:r w:rsidRPr="00CD0BCD">
              <w:rPr>
                <w:b/>
                <w:bCs/>
                <w:sz w:val="20"/>
                <w:szCs w:val="20"/>
                <w:lang w:eastAsia="en-GB"/>
              </w:rPr>
              <w:t>Right to complain</w:t>
            </w:r>
          </w:p>
          <w:p w14:paraId="411FDB7E"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You have the right to </w:t>
            </w:r>
            <w:hyperlink r:id="rId11" w:tgtFrame="_blank" w:tooltip="Information Commissioner's Office (opens new window)" w:history="1">
              <w:r w:rsidRPr="00B52C2B">
                <w:rPr>
                  <w:color w:val="0000FF"/>
                  <w:sz w:val="20"/>
                  <w:szCs w:val="20"/>
                  <w:u w:val="single"/>
                  <w:bdr w:val="single" w:sz="2" w:space="0" w:color="auto" w:frame="1"/>
                  <w:lang w:eastAsia="en-GB"/>
                </w:rPr>
                <w:t>complain to the Information Commissioner's Office</w:t>
              </w:r>
            </w:hyperlink>
          </w:p>
          <w:p w14:paraId="7E343EF5" w14:textId="77777777" w:rsidR="00AC466E" w:rsidRPr="00461BF1" w:rsidRDefault="00AC466E" w:rsidP="00F726C8">
            <w:pPr>
              <w:rPr>
                <w:rFonts w:eastAsia="Calibri" w:cstheme="minorHAnsi"/>
                <w:b/>
                <w:bCs/>
                <w:sz w:val="20"/>
                <w:szCs w:val="20"/>
              </w:rPr>
            </w:pPr>
          </w:p>
        </w:tc>
      </w:tr>
      <w:tr w:rsidR="00AC466E" w:rsidRPr="00461BF1" w14:paraId="78C296F7" w14:textId="77777777" w:rsidTr="00AC466E">
        <w:tc>
          <w:tcPr>
            <w:tcW w:w="2660" w:type="dxa"/>
          </w:tcPr>
          <w:p w14:paraId="48554936" w14:textId="77777777" w:rsidR="00AC466E" w:rsidRPr="00B23D8E" w:rsidRDefault="00AC466E" w:rsidP="00F726C8">
            <w:pPr>
              <w:pStyle w:val="NoSpacing"/>
              <w:rPr>
                <w:b/>
                <w:bCs/>
                <w:sz w:val="20"/>
                <w:szCs w:val="20"/>
              </w:rPr>
            </w:pPr>
            <w:r w:rsidRPr="00B23D8E">
              <w:rPr>
                <w:b/>
                <w:bCs/>
                <w:sz w:val="20"/>
                <w:szCs w:val="20"/>
              </w:rPr>
              <w:lastRenderedPageBreak/>
              <w:t>Direct Care</w:t>
            </w:r>
          </w:p>
          <w:p w14:paraId="0AE66C32" w14:textId="77777777" w:rsidR="00AC466E" w:rsidRPr="00CD0BCD" w:rsidRDefault="00AC466E" w:rsidP="00F726C8">
            <w:pPr>
              <w:pStyle w:val="NoSpacing"/>
              <w:rPr>
                <w:b/>
                <w:bCs/>
                <w:sz w:val="20"/>
                <w:szCs w:val="20"/>
              </w:rPr>
            </w:pPr>
          </w:p>
        </w:tc>
        <w:tc>
          <w:tcPr>
            <w:tcW w:w="6582" w:type="dxa"/>
          </w:tcPr>
          <w:p w14:paraId="44D169E5" w14:textId="77777777" w:rsidR="00AC466E" w:rsidRPr="00B23D8E" w:rsidRDefault="00AC466E" w:rsidP="00F726C8">
            <w:pPr>
              <w:pStyle w:val="NoSpacing"/>
              <w:rPr>
                <w:b/>
                <w:bCs/>
                <w:sz w:val="20"/>
                <w:szCs w:val="20"/>
                <w:lang w:eastAsia="en-GB"/>
              </w:rPr>
            </w:pPr>
            <w:r w:rsidRPr="00B23D8E">
              <w:rPr>
                <w:b/>
                <w:bCs/>
                <w:sz w:val="20"/>
                <w:szCs w:val="20"/>
                <w:lang w:eastAsia="en-GB"/>
              </w:rPr>
              <w:t>What data do we collect and receive about you?</w:t>
            </w:r>
          </w:p>
          <w:p w14:paraId="30D844B8"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Records are stored electronically and on paper and include personal details about you such as your address, carers, legal representatives, emergency contact details, as well as:</w:t>
            </w:r>
          </w:p>
          <w:p w14:paraId="73D1081A"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Any appointments, visits, emergency appointments</w:t>
            </w:r>
          </w:p>
          <w:p w14:paraId="3530D5AA"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Notes and reports about your health</w:t>
            </w:r>
          </w:p>
          <w:p w14:paraId="2D81BD4A"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Details about your diagnosis, treatment and care</w:t>
            </w:r>
          </w:p>
          <w:p w14:paraId="65479440"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Details about any medication you are taking</w:t>
            </w:r>
          </w:p>
          <w:p w14:paraId="060F4953"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Results of investigations such as laboratory tests, x-rays</w:t>
            </w:r>
          </w:p>
          <w:p w14:paraId="137CA21D"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Relevant information from health and care professionals, relatives or carers</w:t>
            </w:r>
          </w:p>
          <w:p w14:paraId="2F63E56A"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 xml:space="preserve">We also receive information from other organisations that are caring for you </w:t>
            </w:r>
            <w:r w:rsidRPr="00B52C2B">
              <w:rPr>
                <w:color w:val="4B5563"/>
                <w:sz w:val="20"/>
                <w:szCs w:val="20"/>
                <w:lang w:eastAsia="en-GB"/>
              </w:rPr>
              <w:lastRenderedPageBreak/>
              <w:t>that we hold in your record. This will include letters and test results.</w:t>
            </w:r>
          </w:p>
          <w:p w14:paraId="2664D3CC"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When registering for NHS care, all patients who receive NHS care are registered on a national database, the database is held by NHS Digital, a national organisation which has legal responsibilities to collect NHS data.</w:t>
            </w:r>
          </w:p>
          <w:p w14:paraId="051E0D1C"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GPs have always delegated tasks and responsibilities to others that work with them in their surgeries, on average an NHS GP has between 1,500 to 2,500 patients for whom he or she is accountable. It is not possible for the GP to provide hands on personal care for each and every one of those patients in those circumstances, for this reason GPs share your care with others, mainly within the surgery but occasionally with outside organisations.</w:t>
            </w:r>
          </w:p>
          <w:p w14:paraId="6CE99009"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If your health needs require care from others elsewhere outside this practice we will exchange with them whatever information about you that is necessary for them to provide that care.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w:t>
            </w:r>
          </w:p>
          <w:p w14:paraId="57479132"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Your consent to this sharing of data, within the practice and with those others outside the practice is assumed and is allowed by the Law.</w:t>
            </w:r>
          </w:p>
          <w:p w14:paraId="6F9A029A"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People who have access to your information will only normally have access to that which they need to fulfil their roles.</w:t>
            </w:r>
          </w:p>
          <w:p w14:paraId="0262CD2D"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You have the right to object to our sharing your data in these circumstances but we have an overriding responsibility to do what is in your best interests.</w:t>
            </w:r>
          </w:p>
          <w:p w14:paraId="2365FB4F"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We may offer you a consultation via telephone or video conferencing. By accepting the invitation and entering the consultation you are consenting to this. Your personal/ confidential patient information will be safeguarded in the same way it would with any other consultation and any risks explained to you before the consultation begins.</w:t>
            </w:r>
          </w:p>
          <w:p w14:paraId="1A66D5E1" w14:textId="77777777" w:rsidR="00AC466E" w:rsidRDefault="00AC466E" w:rsidP="00F726C8">
            <w:pPr>
              <w:pStyle w:val="NoSpacing"/>
              <w:rPr>
                <w:sz w:val="20"/>
                <w:szCs w:val="20"/>
                <w:lang w:eastAsia="en-GB"/>
              </w:rPr>
            </w:pPr>
          </w:p>
          <w:p w14:paraId="7627CA7D" w14:textId="77777777" w:rsidR="00AC466E" w:rsidRPr="00B23D8E" w:rsidRDefault="00AC466E" w:rsidP="00F726C8">
            <w:pPr>
              <w:pStyle w:val="NoSpacing"/>
              <w:rPr>
                <w:b/>
                <w:bCs/>
                <w:sz w:val="20"/>
                <w:szCs w:val="20"/>
                <w:lang w:eastAsia="en-GB"/>
              </w:rPr>
            </w:pPr>
            <w:r w:rsidRPr="00B23D8E">
              <w:rPr>
                <w:b/>
                <w:bCs/>
                <w:sz w:val="20"/>
                <w:szCs w:val="20"/>
                <w:lang w:eastAsia="en-GB"/>
              </w:rPr>
              <w:t>Purpose of the processing</w:t>
            </w:r>
          </w:p>
          <w:p w14:paraId="6F900EA0"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Direct Care is care delivered to the individual alone, most of which is provided in the practice.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p w14:paraId="048DFBA7" w14:textId="77777777" w:rsidR="00AC466E" w:rsidRDefault="00AC466E" w:rsidP="00F726C8">
            <w:pPr>
              <w:pStyle w:val="NoSpacing"/>
              <w:rPr>
                <w:sz w:val="20"/>
                <w:szCs w:val="20"/>
                <w:lang w:eastAsia="en-GB"/>
              </w:rPr>
            </w:pPr>
          </w:p>
          <w:p w14:paraId="55FBDBF5" w14:textId="77777777" w:rsidR="00AC466E" w:rsidRPr="00B23D8E" w:rsidRDefault="00AC466E" w:rsidP="00F726C8">
            <w:pPr>
              <w:pStyle w:val="NoSpacing"/>
              <w:rPr>
                <w:b/>
                <w:bCs/>
                <w:sz w:val="20"/>
                <w:szCs w:val="20"/>
                <w:lang w:eastAsia="en-GB"/>
              </w:rPr>
            </w:pPr>
            <w:r w:rsidRPr="00B23D8E">
              <w:rPr>
                <w:b/>
                <w:bCs/>
                <w:sz w:val="20"/>
                <w:szCs w:val="20"/>
                <w:lang w:eastAsia="en-GB"/>
              </w:rPr>
              <w:t>Lawful basis for processing</w:t>
            </w:r>
          </w:p>
          <w:p w14:paraId="3A3218E0"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The legal basis will be:</w:t>
            </w:r>
          </w:p>
          <w:p w14:paraId="2EF11F2B"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Article 6(1)(e) "…necessary for the performance of a task carried out in the public interest or in the exercise of official authority…"</w:t>
            </w:r>
          </w:p>
          <w:p w14:paraId="73458DA2"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and:</w:t>
            </w:r>
          </w:p>
          <w:p w14:paraId="4E5777F6"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0CA1F8CE"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We will also recognise your rights established under UK case law collectively known as the "Common Law Duty of Confidentiality".</w:t>
            </w:r>
          </w:p>
          <w:p w14:paraId="3CD2A18C"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778C3FDD"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 xml:space="preserve">The general position is that if information is given in circumstances where it is </w:t>
            </w:r>
            <w:r w:rsidRPr="00B52C2B">
              <w:rPr>
                <w:color w:val="4B5563"/>
                <w:sz w:val="20"/>
                <w:szCs w:val="20"/>
                <w:lang w:eastAsia="en-GB"/>
              </w:rPr>
              <w:lastRenderedPageBreak/>
              <w:t>expected that a duty of confidence applies, that information cannot normally be disclosed without the information provider's consent.</w:t>
            </w:r>
          </w:p>
          <w:p w14:paraId="5A7AF07A"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39686771"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Three circumstances making disclosure of confidential information lawful are:</w:t>
            </w:r>
          </w:p>
          <w:p w14:paraId="75551BD6"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where the individual to whom the information relates has consented;</w:t>
            </w:r>
          </w:p>
          <w:p w14:paraId="5D19CD03"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where disclosure is in the public interest; and</w:t>
            </w:r>
          </w:p>
          <w:p w14:paraId="41DAD810"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where there is a legal duty to do so, for example a court order.</w:t>
            </w:r>
          </w:p>
          <w:p w14:paraId="039FADD7" w14:textId="77777777" w:rsidR="00AC466E" w:rsidRDefault="00AC466E" w:rsidP="00F726C8">
            <w:pPr>
              <w:pStyle w:val="NoSpacing"/>
              <w:rPr>
                <w:sz w:val="20"/>
                <w:szCs w:val="20"/>
                <w:lang w:eastAsia="en-GB"/>
              </w:rPr>
            </w:pPr>
          </w:p>
          <w:p w14:paraId="1FDCC449" w14:textId="77777777" w:rsidR="00AC466E" w:rsidRPr="00B23D8E" w:rsidRDefault="00AC466E" w:rsidP="00F726C8">
            <w:pPr>
              <w:pStyle w:val="NoSpacing"/>
              <w:rPr>
                <w:b/>
                <w:bCs/>
                <w:sz w:val="20"/>
                <w:szCs w:val="20"/>
                <w:lang w:eastAsia="en-GB"/>
              </w:rPr>
            </w:pPr>
            <w:r w:rsidRPr="00B23D8E">
              <w:rPr>
                <w:b/>
                <w:bCs/>
                <w:sz w:val="20"/>
                <w:szCs w:val="20"/>
                <w:lang w:eastAsia="en-GB"/>
              </w:rPr>
              <w:t>Recipient or categories of recipients of the processed data</w:t>
            </w:r>
          </w:p>
          <w:p w14:paraId="7362DA51"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The data will be shared with Health and care professionals and support staff in this practice and at hospitals, diagnostic and treatment centres who contribute to your personal care. This includes NHS 111, District Nurses, Health Visitors, Dieticians, Midwives, Paramedics, Pharmacies, Somerset ICB, Diabetic Retinopathy Screening Service, DESMOND, Home Oxygen service, Integrated care team, Somerset Integrated Digital Electronic Record (</w:t>
            </w:r>
            <w:proofErr w:type="spellStart"/>
            <w:r w:rsidRPr="00B52C2B">
              <w:rPr>
                <w:color w:val="4B5563"/>
                <w:sz w:val="20"/>
                <w:szCs w:val="20"/>
                <w:lang w:eastAsia="en-GB"/>
              </w:rPr>
              <w:t>SIDeR</w:t>
            </w:r>
            <w:proofErr w:type="spellEnd"/>
            <w:r w:rsidRPr="00B52C2B">
              <w:rPr>
                <w:color w:val="4B5563"/>
                <w:sz w:val="20"/>
                <w:szCs w:val="20"/>
                <w:lang w:eastAsia="en-GB"/>
              </w:rPr>
              <w:t>), Your Health &amp; Wellbeing Mendip, Open Exeter, Somerset Digital Diabetes Prevention</w:t>
            </w:r>
            <w:r>
              <w:rPr>
                <w:color w:val="4B5563"/>
                <w:sz w:val="20"/>
                <w:szCs w:val="20"/>
                <w:lang w:eastAsia="en-GB"/>
              </w:rPr>
              <w:t xml:space="preserve">, </w:t>
            </w:r>
            <w:r w:rsidRPr="00B52C2B">
              <w:rPr>
                <w:color w:val="4B5563"/>
                <w:sz w:val="20"/>
                <w:szCs w:val="20"/>
                <w:lang w:eastAsia="en-GB"/>
              </w:rPr>
              <w:t xml:space="preserve">Health Connections Mendip, NHS Trusts, Frome Community Hospital, Royal United Hospital, Shepton Mallet Treatment Centre, Circle Bath, Bath Clinic, Royal National Hospital for Rheumatic Diseases, EMIS Health, CQRS, Somerset County Council, </w:t>
            </w:r>
            <w:proofErr w:type="spellStart"/>
            <w:r w:rsidRPr="00B52C2B">
              <w:rPr>
                <w:color w:val="4B5563"/>
                <w:sz w:val="20"/>
                <w:szCs w:val="20"/>
                <w:lang w:eastAsia="en-GB"/>
              </w:rPr>
              <w:t>AccuRx</w:t>
            </w:r>
            <w:proofErr w:type="spellEnd"/>
            <w:r w:rsidRPr="00B52C2B">
              <w:rPr>
                <w:color w:val="4B5563"/>
                <w:sz w:val="20"/>
                <w:szCs w:val="20"/>
                <w:lang w:eastAsia="en-GB"/>
              </w:rPr>
              <w:t>, Child Health Information Services (CHIS), Social Services, Citizens Advice Bureau, Apollo Medical (Eclipse), University of Bath, Dorothy House Hospice,</w:t>
            </w:r>
            <w:r>
              <w:rPr>
                <w:color w:val="4B5563"/>
                <w:sz w:val="20"/>
                <w:szCs w:val="20"/>
                <w:lang w:eastAsia="en-GB"/>
              </w:rPr>
              <w:t xml:space="preserve"> Rowan House Care Home, </w:t>
            </w:r>
            <w:r w:rsidRPr="00B52C2B">
              <w:rPr>
                <w:color w:val="4B5563"/>
                <w:sz w:val="20"/>
                <w:szCs w:val="20"/>
                <w:lang w:eastAsia="en-GB"/>
              </w:rPr>
              <w:t xml:space="preserve">BOC Healthcare, Interface Clinical Services, Pinnacle, NHS South Central &amp; West CSU, Surgery Connect, Thrive Tribe, </w:t>
            </w:r>
            <w:proofErr w:type="spellStart"/>
            <w:r w:rsidRPr="00B52C2B">
              <w:rPr>
                <w:color w:val="4B5563"/>
                <w:sz w:val="20"/>
                <w:szCs w:val="20"/>
                <w:lang w:eastAsia="en-GB"/>
              </w:rPr>
              <w:t>Cinapsis</w:t>
            </w:r>
            <w:proofErr w:type="spellEnd"/>
            <w:r w:rsidRPr="00B52C2B">
              <w:rPr>
                <w:color w:val="4B5563"/>
                <w:sz w:val="20"/>
                <w:szCs w:val="20"/>
                <w:lang w:eastAsia="en-GB"/>
              </w:rPr>
              <w:t xml:space="preserve">, Medical </w:t>
            </w:r>
            <w:proofErr w:type="spellStart"/>
            <w:r w:rsidRPr="00B52C2B">
              <w:rPr>
                <w:color w:val="4B5563"/>
                <w:sz w:val="20"/>
                <w:szCs w:val="20"/>
                <w:lang w:eastAsia="en-GB"/>
              </w:rPr>
              <w:t>Examiners</w:t>
            </w:r>
            <w:proofErr w:type="spellEnd"/>
            <w:r w:rsidRPr="00B52C2B">
              <w:rPr>
                <w:color w:val="4B5563"/>
                <w:sz w:val="20"/>
                <w:szCs w:val="20"/>
                <w:lang w:eastAsia="en-GB"/>
              </w:rPr>
              <w:t xml:space="preserve"> Office and Amazon Web Services and other third sector organisations supporting your direct care.</w:t>
            </w:r>
          </w:p>
          <w:p w14:paraId="325E3F4D" w14:textId="77777777" w:rsidR="00AC466E" w:rsidRDefault="00AC466E" w:rsidP="00F726C8">
            <w:pPr>
              <w:pStyle w:val="NoSpacing"/>
              <w:rPr>
                <w:sz w:val="20"/>
                <w:szCs w:val="20"/>
                <w:lang w:eastAsia="en-GB"/>
              </w:rPr>
            </w:pPr>
          </w:p>
          <w:p w14:paraId="64AF39C6" w14:textId="77777777" w:rsidR="00AC466E" w:rsidRPr="00B23D8E" w:rsidRDefault="00AC466E" w:rsidP="00F726C8">
            <w:pPr>
              <w:pStyle w:val="NoSpacing"/>
              <w:rPr>
                <w:b/>
                <w:bCs/>
                <w:sz w:val="20"/>
                <w:szCs w:val="20"/>
                <w:lang w:eastAsia="en-GB"/>
              </w:rPr>
            </w:pPr>
            <w:r w:rsidRPr="00B23D8E">
              <w:rPr>
                <w:b/>
                <w:bCs/>
                <w:sz w:val="20"/>
                <w:szCs w:val="20"/>
                <w:lang w:eastAsia="en-GB"/>
              </w:rPr>
              <w:t>Rights to object</w:t>
            </w:r>
          </w:p>
          <w:p w14:paraId="314841BD"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You have the right to object to some or all the information being processed under Article 21. If you wish to do so please contact the practice. You should be aware that this is a right to raise an objection, that is not the same as having an absolute right to have your wishes granted in every circumstance.</w:t>
            </w:r>
          </w:p>
          <w:p w14:paraId="3C0EBD36" w14:textId="77777777" w:rsidR="00AC466E" w:rsidRDefault="00AC466E" w:rsidP="00F726C8">
            <w:pPr>
              <w:pStyle w:val="NoSpacing"/>
              <w:rPr>
                <w:sz w:val="20"/>
                <w:szCs w:val="20"/>
                <w:lang w:eastAsia="en-GB"/>
              </w:rPr>
            </w:pPr>
          </w:p>
          <w:p w14:paraId="1C7D9A62" w14:textId="77777777" w:rsidR="00AC466E" w:rsidRPr="00B23D8E" w:rsidRDefault="00AC466E" w:rsidP="00F726C8">
            <w:pPr>
              <w:pStyle w:val="NoSpacing"/>
              <w:rPr>
                <w:b/>
                <w:bCs/>
                <w:sz w:val="20"/>
                <w:szCs w:val="20"/>
                <w:lang w:eastAsia="en-GB"/>
              </w:rPr>
            </w:pPr>
            <w:r w:rsidRPr="00B23D8E">
              <w:rPr>
                <w:b/>
                <w:bCs/>
                <w:sz w:val="20"/>
                <w:szCs w:val="20"/>
                <w:lang w:eastAsia="en-GB"/>
              </w:rPr>
              <w:t>Right to access and correct</w:t>
            </w:r>
          </w:p>
          <w:p w14:paraId="19986C4F"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You have the right to access the data that is being shared and have any inaccuracies corrected. There is no right to have accurate medical records deleted except when ordered by a court of Law.</w:t>
            </w:r>
          </w:p>
          <w:p w14:paraId="077FC9DA" w14:textId="77777777" w:rsidR="00AC466E" w:rsidRDefault="00AC466E" w:rsidP="00F726C8">
            <w:pPr>
              <w:pStyle w:val="NoSpacing"/>
              <w:rPr>
                <w:sz w:val="20"/>
                <w:szCs w:val="20"/>
                <w:lang w:eastAsia="en-GB"/>
              </w:rPr>
            </w:pPr>
          </w:p>
          <w:p w14:paraId="4C6F57AF" w14:textId="77777777" w:rsidR="00AC466E" w:rsidRPr="00B23D8E" w:rsidRDefault="00AC466E" w:rsidP="00F726C8">
            <w:pPr>
              <w:pStyle w:val="NoSpacing"/>
              <w:rPr>
                <w:b/>
                <w:bCs/>
                <w:sz w:val="20"/>
                <w:szCs w:val="20"/>
                <w:lang w:eastAsia="en-GB"/>
              </w:rPr>
            </w:pPr>
            <w:r w:rsidRPr="00B23D8E">
              <w:rPr>
                <w:b/>
                <w:bCs/>
                <w:sz w:val="20"/>
                <w:szCs w:val="20"/>
                <w:lang w:eastAsia="en-GB"/>
              </w:rPr>
              <w:t>Retention period</w:t>
            </w:r>
          </w:p>
          <w:p w14:paraId="6683A3D9"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The data will be retained in line with the law and national guidance. See </w:t>
            </w:r>
            <w:hyperlink r:id="rId12" w:history="1">
              <w:r w:rsidRPr="00B52C2B">
                <w:rPr>
                  <w:color w:val="0000FF"/>
                  <w:sz w:val="20"/>
                  <w:szCs w:val="20"/>
                  <w:u w:val="single"/>
                  <w:bdr w:val="single" w:sz="2" w:space="0" w:color="auto" w:frame="1"/>
                  <w:lang w:eastAsia="en-GB"/>
                </w:rPr>
                <w:t>Records management code of practice for health and social care</w:t>
              </w:r>
            </w:hyperlink>
          </w:p>
          <w:p w14:paraId="63319C6A" w14:textId="77777777" w:rsidR="00AC466E" w:rsidRDefault="00AC466E" w:rsidP="00F726C8">
            <w:pPr>
              <w:pStyle w:val="NoSpacing"/>
              <w:rPr>
                <w:sz w:val="20"/>
                <w:szCs w:val="20"/>
                <w:lang w:eastAsia="en-GB"/>
              </w:rPr>
            </w:pPr>
          </w:p>
          <w:p w14:paraId="014A6D85" w14:textId="77777777" w:rsidR="00AC466E" w:rsidRPr="00B23D8E" w:rsidRDefault="00AC466E" w:rsidP="00F726C8">
            <w:pPr>
              <w:pStyle w:val="NoSpacing"/>
              <w:rPr>
                <w:b/>
                <w:bCs/>
                <w:sz w:val="20"/>
                <w:szCs w:val="20"/>
                <w:lang w:eastAsia="en-GB"/>
              </w:rPr>
            </w:pPr>
            <w:r w:rsidRPr="00B23D8E">
              <w:rPr>
                <w:b/>
                <w:bCs/>
                <w:sz w:val="20"/>
                <w:szCs w:val="20"/>
                <w:lang w:eastAsia="en-GB"/>
              </w:rPr>
              <w:t>Right to complain</w:t>
            </w:r>
          </w:p>
          <w:p w14:paraId="1F584715" w14:textId="77777777" w:rsidR="00AC466E" w:rsidRDefault="00AC466E" w:rsidP="00F726C8">
            <w:pPr>
              <w:pStyle w:val="NoSpacing"/>
              <w:rPr>
                <w:color w:val="4B5563"/>
                <w:sz w:val="20"/>
                <w:szCs w:val="20"/>
                <w:lang w:eastAsia="en-GB"/>
              </w:rPr>
            </w:pPr>
            <w:r w:rsidRPr="00B52C2B">
              <w:rPr>
                <w:color w:val="4B5563"/>
                <w:sz w:val="20"/>
                <w:szCs w:val="20"/>
                <w:lang w:eastAsia="en-GB"/>
              </w:rPr>
              <w:t>You have the right to </w:t>
            </w:r>
            <w:hyperlink r:id="rId13" w:tgtFrame="_blank" w:tooltip="Information Commissioner's Office (opens new window)" w:history="1">
              <w:r w:rsidRPr="00B52C2B">
                <w:rPr>
                  <w:color w:val="0000FF"/>
                  <w:sz w:val="20"/>
                  <w:szCs w:val="20"/>
                  <w:u w:val="single"/>
                  <w:bdr w:val="single" w:sz="2" w:space="0" w:color="auto" w:frame="1"/>
                  <w:lang w:eastAsia="en-GB"/>
                </w:rPr>
                <w:t>complain to the Information Commissioner's Office</w:t>
              </w:r>
            </w:hyperlink>
          </w:p>
          <w:p w14:paraId="18ABBA36" w14:textId="77777777" w:rsidR="00AC466E" w:rsidRDefault="00AC466E" w:rsidP="00F726C8">
            <w:pPr>
              <w:pStyle w:val="NoSpacing"/>
              <w:rPr>
                <w:color w:val="4B5563"/>
                <w:sz w:val="20"/>
                <w:szCs w:val="20"/>
                <w:lang w:eastAsia="en-GB"/>
              </w:rPr>
            </w:pPr>
          </w:p>
          <w:p w14:paraId="0F1376D6" w14:textId="77777777" w:rsidR="00AC466E" w:rsidRPr="00CD0BCD" w:rsidRDefault="00AC466E" w:rsidP="00F726C8">
            <w:pPr>
              <w:pStyle w:val="NoSpacing"/>
              <w:rPr>
                <w:b/>
                <w:bCs/>
                <w:color w:val="4B5563"/>
                <w:sz w:val="20"/>
                <w:szCs w:val="20"/>
                <w:lang w:eastAsia="en-GB"/>
              </w:rPr>
            </w:pPr>
          </w:p>
        </w:tc>
      </w:tr>
      <w:tr w:rsidR="00AC466E" w:rsidRPr="00461BF1" w14:paraId="289A2662" w14:textId="77777777" w:rsidTr="00AC466E">
        <w:tc>
          <w:tcPr>
            <w:tcW w:w="2660" w:type="dxa"/>
          </w:tcPr>
          <w:p w14:paraId="5C267229" w14:textId="77777777" w:rsidR="00AC466E" w:rsidRDefault="00AC466E" w:rsidP="00F726C8">
            <w:pPr>
              <w:pStyle w:val="NoSpacing"/>
              <w:rPr>
                <w:b/>
                <w:bCs/>
              </w:rPr>
            </w:pPr>
          </w:p>
          <w:p w14:paraId="49F66AD5" w14:textId="77777777" w:rsidR="00AC466E" w:rsidRPr="000C02CB" w:rsidRDefault="00AC466E" w:rsidP="00F726C8">
            <w:pPr>
              <w:pStyle w:val="NoSpacing"/>
              <w:rPr>
                <w:b/>
                <w:bCs/>
                <w:sz w:val="20"/>
                <w:szCs w:val="20"/>
              </w:rPr>
            </w:pPr>
            <w:r w:rsidRPr="000C02CB">
              <w:rPr>
                <w:b/>
                <w:bCs/>
                <w:sz w:val="20"/>
                <w:szCs w:val="20"/>
              </w:rPr>
              <w:t>Driver &amp; Vehicle Licensing Agency (DVLA)</w:t>
            </w:r>
          </w:p>
          <w:p w14:paraId="0D6D425A" w14:textId="77777777" w:rsidR="00AC466E" w:rsidRDefault="00AC466E" w:rsidP="00F726C8">
            <w:pPr>
              <w:pStyle w:val="NoSpacing"/>
              <w:rPr>
                <w:rFonts w:eastAsia="Times New Roman" w:cs="Segoe UI"/>
                <w:b/>
                <w:bCs/>
                <w:color w:val="333333"/>
                <w:spacing w:val="-6"/>
                <w:sz w:val="20"/>
                <w:szCs w:val="20"/>
                <w:lang w:eastAsia="en-GB"/>
              </w:rPr>
            </w:pPr>
          </w:p>
          <w:p w14:paraId="3397296C" w14:textId="77777777" w:rsidR="00AC466E" w:rsidRPr="00B23D8E" w:rsidRDefault="00AC466E" w:rsidP="00F726C8">
            <w:pPr>
              <w:pStyle w:val="NoSpacing"/>
              <w:rPr>
                <w:b/>
                <w:bCs/>
                <w:sz w:val="20"/>
                <w:szCs w:val="20"/>
              </w:rPr>
            </w:pPr>
          </w:p>
        </w:tc>
        <w:tc>
          <w:tcPr>
            <w:tcW w:w="6582" w:type="dxa"/>
          </w:tcPr>
          <w:p w14:paraId="491CECF3" w14:textId="77777777" w:rsidR="00AC466E" w:rsidRPr="00B52C2B" w:rsidRDefault="00AC466E" w:rsidP="00F726C8">
            <w:pPr>
              <w:pStyle w:val="NoSpacing"/>
              <w:rPr>
                <w:rFonts w:eastAsia="Times New Roman" w:cs="Segoe UI"/>
                <w:b/>
                <w:bCs/>
                <w:color w:val="333333"/>
                <w:spacing w:val="-6"/>
                <w:sz w:val="20"/>
                <w:szCs w:val="20"/>
                <w:lang w:eastAsia="en-GB"/>
              </w:rPr>
            </w:pPr>
            <w:r w:rsidRPr="00B52C2B">
              <w:rPr>
                <w:rFonts w:eastAsia="Times New Roman" w:cs="Segoe UI"/>
                <w:b/>
                <w:bCs/>
                <w:color w:val="333333"/>
                <w:spacing w:val="-6"/>
                <w:sz w:val="20"/>
                <w:szCs w:val="20"/>
                <w:lang w:eastAsia="en-GB"/>
              </w:rPr>
              <w:t>Purpose of the processing</w:t>
            </w:r>
          </w:p>
          <w:p w14:paraId="75BB0283" w14:textId="77777777" w:rsidR="00AC466E" w:rsidRPr="00B52C2B" w:rsidRDefault="00AC466E" w:rsidP="00F726C8">
            <w:pPr>
              <w:pStyle w:val="NoSpacing"/>
              <w:rPr>
                <w:rFonts w:eastAsia="Times New Roman" w:cs="Segoe UI"/>
                <w:sz w:val="20"/>
                <w:szCs w:val="20"/>
                <w:lang w:eastAsia="en-GB"/>
              </w:rPr>
            </w:pPr>
            <w:r w:rsidRPr="00B52C2B">
              <w:rPr>
                <w:rFonts w:eastAsia="Times New Roman" w:cs="Segoe UI"/>
                <w:sz w:val="20"/>
                <w:szCs w:val="20"/>
                <w:lang w:eastAsia="en-GB"/>
              </w:rPr>
              <w:t>Applicants &amp; license holders have a legal duty to notify the DVLA of any injury or illness that would have a likely impact on driving ability.</w:t>
            </w:r>
          </w:p>
          <w:p w14:paraId="225C4C6F" w14:textId="77777777" w:rsidR="00AC466E" w:rsidRPr="00B52C2B" w:rsidRDefault="00AC466E" w:rsidP="00F726C8">
            <w:pPr>
              <w:pStyle w:val="NoSpacing"/>
              <w:rPr>
                <w:rFonts w:eastAsia="Times New Roman" w:cs="Segoe UI"/>
                <w:sz w:val="20"/>
                <w:szCs w:val="20"/>
                <w:lang w:eastAsia="en-GB"/>
              </w:rPr>
            </w:pPr>
            <w:r w:rsidRPr="00B52C2B">
              <w:rPr>
                <w:rFonts w:eastAsia="Times New Roman" w:cs="Segoe UI"/>
                <w:sz w:val="20"/>
                <w:szCs w:val="20"/>
                <w:lang w:eastAsia="en-GB"/>
              </w:rPr>
              <w:t xml:space="preserve">GPs are obliged to notify the DVLA when fitness to drive requires notification but an individual cannot or will not notify the DVLA themselves, and if there is concern for road safety, which would be for both the individual and the wider </w:t>
            </w:r>
            <w:r w:rsidRPr="00B52C2B">
              <w:rPr>
                <w:rFonts w:eastAsia="Times New Roman" w:cs="Segoe UI"/>
                <w:sz w:val="20"/>
                <w:szCs w:val="20"/>
                <w:lang w:eastAsia="en-GB"/>
              </w:rPr>
              <w:lastRenderedPageBreak/>
              <w:t>public.</w:t>
            </w:r>
          </w:p>
          <w:p w14:paraId="49ED0714" w14:textId="77777777" w:rsidR="00AC466E" w:rsidRDefault="00AC466E" w:rsidP="00F726C8">
            <w:pPr>
              <w:pStyle w:val="NoSpacing"/>
              <w:rPr>
                <w:rFonts w:eastAsia="Times New Roman" w:cs="Segoe UI"/>
                <w:b/>
                <w:bCs/>
                <w:color w:val="333333"/>
                <w:spacing w:val="-6"/>
                <w:sz w:val="20"/>
                <w:szCs w:val="20"/>
                <w:lang w:eastAsia="en-GB"/>
              </w:rPr>
            </w:pPr>
          </w:p>
          <w:p w14:paraId="2535726B" w14:textId="77777777" w:rsidR="00AC466E" w:rsidRPr="00B52C2B" w:rsidRDefault="00AC466E" w:rsidP="00F726C8">
            <w:pPr>
              <w:pStyle w:val="NoSpacing"/>
              <w:rPr>
                <w:rFonts w:eastAsia="Times New Roman" w:cs="Segoe UI"/>
                <w:b/>
                <w:bCs/>
                <w:color w:val="333333"/>
                <w:spacing w:val="-6"/>
                <w:sz w:val="20"/>
                <w:szCs w:val="20"/>
                <w:lang w:eastAsia="en-GB"/>
              </w:rPr>
            </w:pPr>
            <w:r w:rsidRPr="00B52C2B">
              <w:rPr>
                <w:rFonts w:eastAsia="Times New Roman" w:cs="Segoe UI"/>
                <w:b/>
                <w:bCs/>
                <w:color w:val="333333"/>
                <w:spacing w:val="-6"/>
                <w:sz w:val="20"/>
                <w:szCs w:val="20"/>
                <w:lang w:eastAsia="en-GB"/>
              </w:rPr>
              <w:t>L</w:t>
            </w:r>
            <w:r>
              <w:rPr>
                <w:rFonts w:eastAsia="Times New Roman" w:cs="Segoe UI"/>
                <w:b/>
                <w:bCs/>
                <w:color w:val="333333"/>
                <w:spacing w:val="-6"/>
                <w:sz w:val="20"/>
                <w:szCs w:val="20"/>
                <w:lang w:eastAsia="en-GB"/>
              </w:rPr>
              <w:t>egal</w:t>
            </w:r>
            <w:r w:rsidRPr="00B52C2B">
              <w:rPr>
                <w:rFonts w:eastAsia="Times New Roman" w:cs="Segoe UI"/>
                <w:b/>
                <w:bCs/>
                <w:color w:val="333333"/>
                <w:spacing w:val="-6"/>
                <w:sz w:val="20"/>
                <w:szCs w:val="20"/>
                <w:lang w:eastAsia="en-GB"/>
              </w:rPr>
              <w:t xml:space="preserve"> basis for processing</w:t>
            </w:r>
          </w:p>
          <w:p w14:paraId="0E7338C8" w14:textId="77777777" w:rsidR="00AC466E" w:rsidRPr="00B52C2B" w:rsidRDefault="00AC466E" w:rsidP="00F726C8">
            <w:pPr>
              <w:pStyle w:val="NoSpacing"/>
              <w:rPr>
                <w:rFonts w:eastAsia="Times New Roman" w:cs="Segoe UI"/>
                <w:sz w:val="20"/>
                <w:szCs w:val="20"/>
                <w:lang w:eastAsia="en-GB"/>
              </w:rPr>
            </w:pPr>
            <w:r w:rsidRPr="00B52C2B">
              <w:rPr>
                <w:rFonts w:eastAsia="Times New Roman" w:cs="Segoe UI"/>
                <w:sz w:val="20"/>
                <w:szCs w:val="20"/>
                <w:lang w:eastAsia="en-GB"/>
              </w:rPr>
              <w:t>The legal basis will be:</w:t>
            </w:r>
          </w:p>
          <w:p w14:paraId="75561630" w14:textId="77777777" w:rsidR="00AC466E" w:rsidRPr="00B52C2B" w:rsidRDefault="00AC466E" w:rsidP="00F726C8">
            <w:pPr>
              <w:pStyle w:val="NoSpacing"/>
              <w:rPr>
                <w:rFonts w:eastAsia="Times New Roman" w:cs="Segoe UI"/>
                <w:sz w:val="20"/>
                <w:szCs w:val="20"/>
                <w:lang w:eastAsia="en-GB"/>
              </w:rPr>
            </w:pPr>
            <w:r w:rsidRPr="00B52C2B">
              <w:rPr>
                <w:rFonts w:eastAsia="Times New Roman" w:cs="Segoe UI"/>
                <w:sz w:val="20"/>
                <w:szCs w:val="20"/>
                <w:lang w:eastAsia="en-GB"/>
              </w:rPr>
              <w:t>Article 6(1)(d) "processing is necessary to protect the vital interests of the data subject or of another natural person"</w:t>
            </w:r>
          </w:p>
          <w:p w14:paraId="029E1EDC" w14:textId="77777777" w:rsidR="00AC466E" w:rsidRPr="00B52C2B" w:rsidRDefault="00AC466E" w:rsidP="00F726C8">
            <w:pPr>
              <w:pStyle w:val="NoSpacing"/>
              <w:rPr>
                <w:rFonts w:eastAsia="Times New Roman" w:cs="Segoe UI"/>
                <w:sz w:val="20"/>
                <w:szCs w:val="20"/>
                <w:lang w:eastAsia="en-GB"/>
              </w:rPr>
            </w:pPr>
            <w:r w:rsidRPr="00B52C2B">
              <w:rPr>
                <w:rFonts w:eastAsia="Times New Roman" w:cs="Segoe UI"/>
                <w:sz w:val="20"/>
                <w:szCs w:val="20"/>
                <w:lang w:eastAsia="en-GB"/>
              </w:rPr>
              <w:t>and:</w:t>
            </w:r>
          </w:p>
          <w:p w14:paraId="0712954C" w14:textId="77777777" w:rsidR="00AC466E" w:rsidRPr="00B52C2B" w:rsidRDefault="00AC466E" w:rsidP="00F726C8">
            <w:pPr>
              <w:pStyle w:val="NoSpacing"/>
              <w:rPr>
                <w:rFonts w:eastAsia="Times New Roman" w:cs="Segoe UI"/>
                <w:sz w:val="20"/>
                <w:szCs w:val="20"/>
                <w:lang w:eastAsia="en-GB"/>
              </w:rPr>
            </w:pPr>
            <w:r w:rsidRPr="00B52C2B">
              <w:rPr>
                <w:rFonts w:eastAsia="Times New Roman" w:cs="Segoe UI"/>
                <w:sz w:val="20"/>
                <w:szCs w:val="20"/>
                <w:lang w:eastAsia="en-GB"/>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6EF64100" w14:textId="77777777" w:rsidR="00AC466E" w:rsidRPr="00B52C2B" w:rsidRDefault="00AC466E" w:rsidP="00F726C8">
            <w:pPr>
              <w:pStyle w:val="NoSpacing"/>
              <w:rPr>
                <w:rFonts w:eastAsia="Times New Roman" w:cs="Segoe UI"/>
                <w:sz w:val="20"/>
                <w:szCs w:val="20"/>
                <w:lang w:eastAsia="en-GB"/>
              </w:rPr>
            </w:pPr>
            <w:r w:rsidRPr="00B52C2B">
              <w:rPr>
                <w:rFonts w:eastAsia="Times New Roman" w:cs="Segoe UI"/>
                <w:sz w:val="20"/>
                <w:szCs w:val="20"/>
                <w:lang w:eastAsia="en-GB"/>
              </w:rPr>
              <w:t>We will also recognise your rights established under UK case law collectively known as the "Common Law Duty of Confidentiality".</w:t>
            </w:r>
          </w:p>
          <w:p w14:paraId="78289D44" w14:textId="77777777" w:rsidR="00AC466E" w:rsidRPr="00B52C2B" w:rsidRDefault="00AC466E" w:rsidP="00F726C8">
            <w:pPr>
              <w:pStyle w:val="NoSpacing"/>
              <w:rPr>
                <w:rFonts w:eastAsia="Times New Roman" w:cs="Segoe UI"/>
                <w:sz w:val="20"/>
                <w:szCs w:val="20"/>
                <w:lang w:eastAsia="en-GB"/>
              </w:rPr>
            </w:pPr>
            <w:r w:rsidRPr="00B52C2B">
              <w:rPr>
                <w:rFonts w:eastAsia="Times New Roman" w:cs="Segoe UI"/>
                <w:sz w:val="20"/>
                <w:szCs w:val="20"/>
                <w:lang w:eastAsia="en-GB"/>
              </w:rPr>
              <w:t>"Common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49262992" w14:textId="77777777" w:rsidR="00AC466E" w:rsidRPr="00B52C2B" w:rsidRDefault="00AC466E" w:rsidP="00F726C8">
            <w:pPr>
              <w:pStyle w:val="NoSpacing"/>
              <w:rPr>
                <w:rFonts w:eastAsia="Times New Roman" w:cs="Segoe UI"/>
                <w:sz w:val="20"/>
                <w:szCs w:val="20"/>
                <w:lang w:eastAsia="en-GB"/>
              </w:rPr>
            </w:pPr>
            <w:r w:rsidRPr="00B52C2B">
              <w:rPr>
                <w:rFonts w:eastAsia="Times New Roman" w:cs="Segoe UI"/>
                <w:sz w:val="20"/>
                <w:szCs w:val="20"/>
                <w:lang w:eastAsia="en-GB"/>
              </w:rPr>
              <w:t>The general position is that if information is given in circumstances where it is expected that a duty of confidence applies, that information cannot normally be disclosed without the information provider's consent.</w:t>
            </w:r>
          </w:p>
          <w:p w14:paraId="5815A738" w14:textId="77777777" w:rsidR="00AC466E" w:rsidRPr="00B52C2B" w:rsidRDefault="00AC466E" w:rsidP="00F726C8">
            <w:pPr>
              <w:pStyle w:val="NoSpacing"/>
              <w:rPr>
                <w:rFonts w:eastAsia="Times New Roman" w:cs="Segoe UI"/>
                <w:sz w:val="20"/>
                <w:szCs w:val="20"/>
                <w:lang w:eastAsia="en-GB"/>
              </w:rPr>
            </w:pPr>
            <w:r w:rsidRPr="00B52C2B">
              <w:rPr>
                <w:rFonts w:eastAsia="Times New Roman" w:cs="Segoe UI"/>
                <w:sz w:val="20"/>
                <w:szCs w:val="20"/>
                <w:lang w:eastAsia="en-GB"/>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51BCFFBC" w14:textId="77777777" w:rsidR="00AC466E" w:rsidRPr="00B52C2B" w:rsidRDefault="00AC466E" w:rsidP="00F726C8">
            <w:pPr>
              <w:pStyle w:val="NoSpacing"/>
              <w:rPr>
                <w:rFonts w:eastAsia="Times New Roman" w:cs="Segoe UI"/>
                <w:sz w:val="20"/>
                <w:szCs w:val="20"/>
                <w:lang w:eastAsia="en-GB"/>
              </w:rPr>
            </w:pPr>
            <w:r w:rsidRPr="00B52C2B">
              <w:rPr>
                <w:rFonts w:eastAsia="Times New Roman" w:cs="Segoe UI"/>
                <w:sz w:val="20"/>
                <w:szCs w:val="20"/>
                <w:lang w:eastAsia="en-GB"/>
              </w:rPr>
              <w:t>Three circumstances making disclosure of confidential information lawful are:</w:t>
            </w:r>
          </w:p>
          <w:p w14:paraId="5AABBAD1" w14:textId="77777777" w:rsidR="00AC466E" w:rsidRPr="00B52C2B" w:rsidRDefault="00AC466E" w:rsidP="00F726C8">
            <w:pPr>
              <w:pStyle w:val="NoSpacing"/>
              <w:rPr>
                <w:rFonts w:eastAsia="Times New Roman" w:cs="Segoe UI"/>
                <w:sz w:val="20"/>
                <w:szCs w:val="20"/>
                <w:lang w:eastAsia="en-GB"/>
              </w:rPr>
            </w:pPr>
            <w:r w:rsidRPr="00B52C2B">
              <w:rPr>
                <w:rFonts w:eastAsia="Times New Roman" w:cs="Segoe UI"/>
                <w:sz w:val="20"/>
                <w:szCs w:val="20"/>
                <w:lang w:eastAsia="en-GB"/>
              </w:rPr>
              <w:t>where the individual to whom the information relates has consented;</w:t>
            </w:r>
          </w:p>
          <w:p w14:paraId="092AD6DF" w14:textId="77777777" w:rsidR="00AC466E" w:rsidRPr="00B52C2B" w:rsidRDefault="00AC466E" w:rsidP="00F726C8">
            <w:pPr>
              <w:pStyle w:val="NoSpacing"/>
              <w:rPr>
                <w:rFonts w:eastAsia="Times New Roman" w:cs="Segoe UI"/>
                <w:sz w:val="20"/>
                <w:szCs w:val="20"/>
                <w:lang w:eastAsia="en-GB"/>
              </w:rPr>
            </w:pPr>
            <w:r w:rsidRPr="00B52C2B">
              <w:rPr>
                <w:rFonts w:eastAsia="Times New Roman" w:cs="Segoe UI"/>
                <w:sz w:val="20"/>
                <w:szCs w:val="20"/>
                <w:lang w:eastAsia="en-GB"/>
              </w:rPr>
              <w:t>where disclosure is in the public interest; and</w:t>
            </w:r>
          </w:p>
          <w:p w14:paraId="4B81CE8D" w14:textId="77777777" w:rsidR="00AC466E" w:rsidRPr="00B52C2B" w:rsidRDefault="00AC466E" w:rsidP="00F726C8">
            <w:pPr>
              <w:pStyle w:val="NoSpacing"/>
              <w:rPr>
                <w:rFonts w:eastAsia="Times New Roman" w:cs="Segoe UI"/>
                <w:sz w:val="20"/>
                <w:szCs w:val="20"/>
                <w:lang w:eastAsia="en-GB"/>
              </w:rPr>
            </w:pPr>
            <w:r w:rsidRPr="00B52C2B">
              <w:rPr>
                <w:rFonts w:eastAsia="Times New Roman" w:cs="Segoe UI"/>
                <w:sz w:val="20"/>
                <w:szCs w:val="20"/>
                <w:lang w:eastAsia="en-GB"/>
              </w:rPr>
              <w:t>where there is a legal duty to do so, for example a court order.</w:t>
            </w:r>
          </w:p>
          <w:p w14:paraId="4DDDD123" w14:textId="77777777" w:rsidR="00AC466E" w:rsidRDefault="00AC466E" w:rsidP="00F726C8">
            <w:pPr>
              <w:pStyle w:val="NoSpacing"/>
              <w:rPr>
                <w:rFonts w:eastAsia="Times New Roman" w:cs="Segoe UI"/>
                <w:b/>
                <w:bCs/>
                <w:color w:val="333333"/>
                <w:spacing w:val="-6"/>
                <w:sz w:val="20"/>
                <w:szCs w:val="20"/>
                <w:lang w:eastAsia="en-GB"/>
              </w:rPr>
            </w:pPr>
          </w:p>
          <w:p w14:paraId="51AD045B" w14:textId="77777777" w:rsidR="00AC466E" w:rsidRPr="00B52C2B" w:rsidRDefault="00AC466E" w:rsidP="00F726C8">
            <w:pPr>
              <w:pStyle w:val="NoSpacing"/>
              <w:rPr>
                <w:rFonts w:eastAsia="Times New Roman" w:cs="Segoe UI"/>
                <w:b/>
                <w:bCs/>
                <w:color w:val="333333"/>
                <w:spacing w:val="-6"/>
                <w:sz w:val="20"/>
                <w:szCs w:val="20"/>
                <w:lang w:eastAsia="en-GB"/>
              </w:rPr>
            </w:pPr>
            <w:r w:rsidRPr="00B52C2B">
              <w:rPr>
                <w:rFonts w:eastAsia="Times New Roman" w:cs="Segoe UI"/>
                <w:b/>
                <w:bCs/>
                <w:color w:val="333333"/>
                <w:spacing w:val="-6"/>
                <w:sz w:val="20"/>
                <w:szCs w:val="20"/>
                <w:lang w:eastAsia="en-GB"/>
              </w:rPr>
              <w:t>Recipient or categories of recipients of the processed data</w:t>
            </w:r>
          </w:p>
          <w:p w14:paraId="758CEC53" w14:textId="77777777" w:rsidR="00AC466E" w:rsidRPr="00B52C2B" w:rsidRDefault="00AC466E" w:rsidP="00F726C8">
            <w:pPr>
              <w:pStyle w:val="NoSpacing"/>
              <w:rPr>
                <w:rFonts w:eastAsia="Times New Roman" w:cs="Segoe UI"/>
                <w:sz w:val="20"/>
                <w:szCs w:val="20"/>
                <w:lang w:eastAsia="en-GB"/>
              </w:rPr>
            </w:pPr>
            <w:r w:rsidRPr="00B52C2B">
              <w:rPr>
                <w:rFonts w:eastAsia="Times New Roman" w:cs="Segoe UI"/>
                <w:sz w:val="20"/>
                <w:szCs w:val="20"/>
                <w:lang w:eastAsia="en-GB"/>
              </w:rPr>
              <w:t>The Driver &amp; Vehicle Licensing Agency (DVLA).</w:t>
            </w:r>
          </w:p>
          <w:p w14:paraId="3A53211E" w14:textId="77777777" w:rsidR="00AC466E" w:rsidRDefault="00AC466E" w:rsidP="00F726C8">
            <w:pPr>
              <w:pStyle w:val="NoSpacing"/>
              <w:rPr>
                <w:rFonts w:eastAsia="Times New Roman" w:cs="Segoe UI"/>
                <w:b/>
                <w:bCs/>
                <w:color w:val="333333"/>
                <w:spacing w:val="-6"/>
                <w:sz w:val="20"/>
                <w:szCs w:val="20"/>
                <w:lang w:eastAsia="en-GB"/>
              </w:rPr>
            </w:pPr>
          </w:p>
          <w:p w14:paraId="222A4435" w14:textId="77777777" w:rsidR="00AC466E" w:rsidRPr="00B52C2B" w:rsidRDefault="00AC466E" w:rsidP="00F726C8">
            <w:pPr>
              <w:pStyle w:val="NoSpacing"/>
              <w:rPr>
                <w:rFonts w:eastAsia="Times New Roman" w:cs="Segoe UI"/>
                <w:b/>
                <w:bCs/>
                <w:color w:val="333333"/>
                <w:spacing w:val="-6"/>
                <w:sz w:val="20"/>
                <w:szCs w:val="20"/>
                <w:lang w:eastAsia="en-GB"/>
              </w:rPr>
            </w:pPr>
            <w:r w:rsidRPr="00B52C2B">
              <w:rPr>
                <w:rFonts w:eastAsia="Times New Roman" w:cs="Segoe UI"/>
                <w:b/>
                <w:bCs/>
                <w:color w:val="333333"/>
                <w:spacing w:val="-6"/>
                <w:sz w:val="20"/>
                <w:szCs w:val="20"/>
                <w:lang w:eastAsia="en-GB"/>
              </w:rPr>
              <w:t>Rights to object</w:t>
            </w:r>
          </w:p>
          <w:p w14:paraId="4A876398" w14:textId="77777777" w:rsidR="00AC466E" w:rsidRPr="00B52C2B" w:rsidRDefault="00AC466E" w:rsidP="00F726C8">
            <w:pPr>
              <w:pStyle w:val="NoSpacing"/>
              <w:rPr>
                <w:rFonts w:eastAsia="Times New Roman" w:cs="Segoe UI"/>
                <w:sz w:val="20"/>
                <w:szCs w:val="20"/>
                <w:lang w:eastAsia="en-GB"/>
              </w:rPr>
            </w:pPr>
            <w:r w:rsidRPr="00B52C2B">
              <w:rPr>
                <w:rFonts w:eastAsia="Times New Roman" w:cs="Segoe UI"/>
                <w:sz w:val="20"/>
                <w:szCs w:val="20"/>
                <w:lang w:eastAsia="en-GB"/>
              </w:rPr>
              <w:t>Not applicable.</w:t>
            </w:r>
          </w:p>
          <w:p w14:paraId="47049CDA" w14:textId="77777777" w:rsidR="00AC466E" w:rsidRDefault="00AC466E" w:rsidP="00F726C8">
            <w:pPr>
              <w:pStyle w:val="NoSpacing"/>
              <w:rPr>
                <w:rFonts w:eastAsia="Times New Roman" w:cs="Segoe UI"/>
                <w:b/>
                <w:bCs/>
                <w:color w:val="333333"/>
                <w:spacing w:val="-6"/>
                <w:sz w:val="20"/>
                <w:szCs w:val="20"/>
                <w:lang w:eastAsia="en-GB"/>
              </w:rPr>
            </w:pPr>
          </w:p>
          <w:p w14:paraId="170240D9" w14:textId="77777777" w:rsidR="00AC466E" w:rsidRPr="00B52C2B" w:rsidRDefault="00AC466E" w:rsidP="00F726C8">
            <w:pPr>
              <w:pStyle w:val="NoSpacing"/>
              <w:rPr>
                <w:rFonts w:eastAsia="Times New Roman" w:cs="Segoe UI"/>
                <w:b/>
                <w:bCs/>
                <w:color w:val="333333"/>
                <w:spacing w:val="-6"/>
                <w:sz w:val="20"/>
                <w:szCs w:val="20"/>
                <w:lang w:eastAsia="en-GB"/>
              </w:rPr>
            </w:pPr>
            <w:r>
              <w:rPr>
                <w:rFonts w:eastAsia="Times New Roman" w:cs="Segoe UI"/>
                <w:b/>
                <w:bCs/>
                <w:color w:val="333333"/>
                <w:spacing w:val="-6"/>
                <w:sz w:val="20"/>
                <w:szCs w:val="20"/>
                <w:lang w:eastAsia="en-GB"/>
              </w:rPr>
              <w:t>R</w:t>
            </w:r>
            <w:r w:rsidRPr="00B52C2B">
              <w:rPr>
                <w:rFonts w:eastAsia="Times New Roman" w:cs="Segoe UI"/>
                <w:b/>
                <w:bCs/>
                <w:color w:val="333333"/>
                <w:spacing w:val="-6"/>
                <w:sz w:val="20"/>
                <w:szCs w:val="20"/>
                <w:lang w:eastAsia="en-GB"/>
              </w:rPr>
              <w:t>ight to access and correct</w:t>
            </w:r>
          </w:p>
          <w:p w14:paraId="4C7E7CA7" w14:textId="77777777" w:rsidR="00AC466E" w:rsidRPr="00B52C2B" w:rsidRDefault="00AC466E" w:rsidP="00F726C8">
            <w:pPr>
              <w:pStyle w:val="NoSpacing"/>
              <w:rPr>
                <w:rFonts w:eastAsia="Times New Roman" w:cs="Segoe UI"/>
                <w:sz w:val="20"/>
                <w:szCs w:val="20"/>
                <w:lang w:eastAsia="en-GB"/>
              </w:rPr>
            </w:pPr>
            <w:r w:rsidRPr="00B52C2B">
              <w:rPr>
                <w:rFonts w:eastAsia="Times New Roman" w:cs="Segoe UI"/>
                <w:sz w:val="20"/>
                <w:szCs w:val="20"/>
                <w:lang w:eastAsia="en-GB"/>
              </w:rPr>
              <w:t>Not applicable.</w:t>
            </w:r>
          </w:p>
          <w:p w14:paraId="2B80F8DF" w14:textId="77777777" w:rsidR="00AC466E" w:rsidRDefault="00AC466E" w:rsidP="00F726C8">
            <w:pPr>
              <w:pStyle w:val="NoSpacing"/>
              <w:rPr>
                <w:rFonts w:eastAsia="Times New Roman" w:cs="Segoe UI"/>
                <w:b/>
                <w:bCs/>
                <w:color w:val="333333"/>
                <w:spacing w:val="-6"/>
                <w:sz w:val="20"/>
                <w:szCs w:val="20"/>
                <w:lang w:eastAsia="en-GB"/>
              </w:rPr>
            </w:pPr>
          </w:p>
          <w:p w14:paraId="0DD85390" w14:textId="77777777" w:rsidR="00AC466E" w:rsidRPr="00B52C2B" w:rsidRDefault="00AC466E" w:rsidP="00F726C8">
            <w:pPr>
              <w:pStyle w:val="NoSpacing"/>
              <w:rPr>
                <w:rFonts w:eastAsia="Times New Roman" w:cs="Segoe UI"/>
                <w:b/>
                <w:bCs/>
                <w:color w:val="333333"/>
                <w:spacing w:val="-6"/>
                <w:sz w:val="20"/>
                <w:szCs w:val="20"/>
                <w:lang w:eastAsia="en-GB"/>
              </w:rPr>
            </w:pPr>
            <w:r w:rsidRPr="00B52C2B">
              <w:rPr>
                <w:rFonts w:eastAsia="Times New Roman" w:cs="Segoe UI"/>
                <w:b/>
                <w:bCs/>
                <w:color w:val="333333"/>
                <w:spacing w:val="-6"/>
                <w:sz w:val="20"/>
                <w:szCs w:val="20"/>
                <w:lang w:eastAsia="en-GB"/>
              </w:rPr>
              <w:t>Retention period</w:t>
            </w:r>
          </w:p>
          <w:p w14:paraId="3F0A78E7" w14:textId="77777777" w:rsidR="00AC466E" w:rsidRPr="00B52C2B" w:rsidRDefault="00AC466E" w:rsidP="00F726C8">
            <w:pPr>
              <w:pStyle w:val="NoSpacing"/>
              <w:rPr>
                <w:rFonts w:eastAsia="Times New Roman" w:cs="Segoe UI"/>
                <w:sz w:val="20"/>
                <w:szCs w:val="20"/>
                <w:lang w:eastAsia="en-GB"/>
              </w:rPr>
            </w:pPr>
            <w:r w:rsidRPr="00B52C2B">
              <w:rPr>
                <w:rFonts w:eastAsia="Times New Roman" w:cs="Segoe UI"/>
                <w:sz w:val="20"/>
                <w:szCs w:val="20"/>
                <w:lang w:eastAsia="en-GB"/>
              </w:rPr>
              <w:t>Data retained in line with DVLA policies on storing identifiable data</w:t>
            </w:r>
          </w:p>
          <w:p w14:paraId="0FCD1B99" w14:textId="77777777" w:rsidR="00AC466E" w:rsidRDefault="00AC466E" w:rsidP="00F726C8">
            <w:pPr>
              <w:pStyle w:val="NoSpacing"/>
              <w:rPr>
                <w:rFonts w:eastAsia="Times New Roman" w:cs="Segoe UI"/>
                <w:b/>
                <w:bCs/>
                <w:color w:val="333333"/>
                <w:spacing w:val="-6"/>
                <w:sz w:val="20"/>
                <w:szCs w:val="20"/>
                <w:lang w:eastAsia="en-GB"/>
              </w:rPr>
            </w:pPr>
          </w:p>
          <w:p w14:paraId="4AA882B7" w14:textId="77777777" w:rsidR="00AC466E" w:rsidRPr="00B52C2B" w:rsidRDefault="00AC466E" w:rsidP="00F726C8">
            <w:pPr>
              <w:pStyle w:val="NoSpacing"/>
              <w:rPr>
                <w:rFonts w:eastAsia="Times New Roman" w:cs="Segoe UI"/>
                <w:b/>
                <w:bCs/>
                <w:color w:val="333333"/>
                <w:spacing w:val="-6"/>
                <w:sz w:val="20"/>
                <w:szCs w:val="20"/>
                <w:lang w:eastAsia="en-GB"/>
              </w:rPr>
            </w:pPr>
            <w:r w:rsidRPr="00B52C2B">
              <w:rPr>
                <w:rFonts w:eastAsia="Times New Roman" w:cs="Segoe UI"/>
                <w:b/>
                <w:bCs/>
                <w:color w:val="333333"/>
                <w:spacing w:val="-6"/>
                <w:sz w:val="20"/>
                <w:szCs w:val="20"/>
                <w:lang w:eastAsia="en-GB"/>
              </w:rPr>
              <w:t>Right to complain</w:t>
            </w:r>
          </w:p>
          <w:p w14:paraId="3DAB80EB" w14:textId="77777777" w:rsidR="00AC466E" w:rsidRDefault="00AC466E" w:rsidP="00F726C8">
            <w:pPr>
              <w:pStyle w:val="NoSpacing"/>
              <w:rPr>
                <w:rFonts w:eastAsia="Times New Roman" w:cs="Segoe UI"/>
                <w:sz w:val="20"/>
                <w:szCs w:val="20"/>
                <w:lang w:eastAsia="en-GB"/>
              </w:rPr>
            </w:pPr>
            <w:r w:rsidRPr="00B52C2B">
              <w:rPr>
                <w:rFonts w:eastAsia="Times New Roman" w:cs="Segoe UI"/>
                <w:sz w:val="20"/>
                <w:szCs w:val="20"/>
                <w:lang w:eastAsia="en-GB"/>
              </w:rPr>
              <w:t>You have the right to </w:t>
            </w:r>
            <w:hyperlink r:id="rId14" w:tgtFrame="_blank" w:tooltip="Information Commissioner's Office (opens new window)" w:history="1">
              <w:r w:rsidRPr="00B52C2B">
                <w:rPr>
                  <w:rFonts w:eastAsia="Times New Roman" w:cs="Segoe UI"/>
                  <w:b/>
                  <w:bCs/>
                  <w:color w:val="0000FF"/>
                  <w:sz w:val="20"/>
                  <w:szCs w:val="20"/>
                  <w:u w:val="single"/>
                  <w:bdr w:val="single" w:sz="2" w:space="0" w:color="auto" w:frame="1"/>
                  <w:lang w:eastAsia="en-GB"/>
                </w:rPr>
                <w:t>complain to the Information Commissioner's Office</w:t>
              </w:r>
            </w:hyperlink>
          </w:p>
          <w:p w14:paraId="777D9A6C" w14:textId="77777777" w:rsidR="00AC466E" w:rsidRPr="00B23D8E" w:rsidRDefault="00AC466E" w:rsidP="00F726C8">
            <w:pPr>
              <w:pStyle w:val="NoSpacing"/>
              <w:rPr>
                <w:b/>
                <w:bCs/>
                <w:sz w:val="20"/>
                <w:szCs w:val="20"/>
                <w:lang w:eastAsia="en-GB"/>
              </w:rPr>
            </w:pPr>
          </w:p>
        </w:tc>
      </w:tr>
      <w:tr w:rsidR="00AC466E" w:rsidRPr="00461BF1" w14:paraId="70AC927A" w14:textId="77777777" w:rsidTr="00AC466E">
        <w:tc>
          <w:tcPr>
            <w:tcW w:w="2660" w:type="dxa"/>
          </w:tcPr>
          <w:p w14:paraId="3CBF4EE6" w14:textId="77777777" w:rsidR="00AC466E" w:rsidRPr="003F2CB3" w:rsidRDefault="00AC466E" w:rsidP="00F726C8">
            <w:pPr>
              <w:pStyle w:val="NoSpacing"/>
              <w:rPr>
                <w:b/>
                <w:bCs/>
                <w:sz w:val="20"/>
                <w:szCs w:val="20"/>
              </w:rPr>
            </w:pPr>
            <w:r w:rsidRPr="003F2CB3">
              <w:rPr>
                <w:b/>
                <w:bCs/>
                <w:sz w:val="20"/>
                <w:szCs w:val="20"/>
              </w:rPr>
              <w:lastRenderedPageBreak/>
              <w:t>Email Messages</w:t>
            </w:r>
          </w:p>
          <w:p w14:paraId="1242AA78" w14:textId="77777777" w:rsidR="00AC466E" w:rsidRDefault="00AC466E" w:rsidP="00F726C8">
            <w:pPr>
              <w:pStyle w:val="NoSpacing"/>
              <w:rPr>
                <w:b/>
                <w:bCs/>
              </w:rPr>
            </w:pPr>
          </w:p>
        </w:tc>
        <w:tc>
          <w:tcPr>
            <w:tcW w:w="6582" w:type="dxa"/>
          </w:tcPr>
          <w:p w14:paraId="22927A10"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At any time you can ask us to remove your email address from your GP record. We will honour any such objection.</w:t>
            </w:r>
          </w:p>
          <w:p w14:paraId="686181B1" w14:textId="77777777" w:rsidR="00AC466E" w:rsidRDefault="00AC466E" w:rsidP="00F726C8">
            <w:pPr>
              <w:pStyle w:val="NoSpacing"/>
              <w:rPr>
                <w:color w:val="4B5563"/>
                <w:sz w:val="20"/>
                <w:szCs w:val="20"/>
                <w:lang w:eastAsia="en-GB"/>
              </w:rPr>
            </w:pPr>
            <w:r w:rsidRPr="00B52C2B">
              <w:rPr>
                <w:color w:val="4B5563"/>
                <w:sz w:val="20"/>
                <w:szCs w:val="20"/>
                <w:lang w:eastAsia="en-GB"/>
              </w:rPr>
              <w:t>All email messages are for direct medical care purposes only, which may include repeat prescription requests, sending appointment reminders or cancellations or to send information about our services.</w:t>
            </w:r>
          </w:p>
          <w:p w14:paraId="7FB940E2" w14:textId="77777777" w:rsidR="00AC466E" w:rsidRPr="00B52C2B" w:rsidRDefault="00AC466E" w:rsidP="00F726C8">
            <w:pPr>
              <w:pStyle w:val="NoSpacing"/>
              <w:rPr>
                <w:color w:val="4B5563"/>
                <w:sz w:val="20"/>
                <w:szCs w:val="20"/>
                <w:lang w:eastAsia="en-GB"/>
              </w:rPr>
            </w:pPr>
          </w:p>
          <w:p w14:paraId="00FB194A" w14:textId="77777777" w:rsidR="00AC466E" w:rsidRPr="003F2CB3" w:rsidRDefault="00AC466E" w:rsidP="00F726C8">
            <w:pPr>
              <w:pStyle w:val="NoSpacing"/>
              <w:rPr>
                <w:b/>
                <w:bCs/>
                <w:sz w:val="20"/>
                <w:szCs w:val="20"/>
                <w:lang w:eastAsia="en-GB"/>
              </w:rPr>
            </w:pPr>
            <w:r w:rsidRPr="003F2CB3">
              <w:rPr>
                <w:b/>
                <w:bCs/>
                <w:sz w:val="20"/>
                <w:szCs w:val="20"/>
                <w:lang w:eastAsia="en-GB"/>
              </w:rPr>
              <w:t>Purpose of the processing</w:t>
            </w:r>
          </w:p>
          <w:p w14:paraId="3C05D0AC"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 xml:space="preserve">To enable staff at </w:t>
            </w:r>
            <w:r>
              <w:rPr>
                <w:color w:val="4B5563"/>
                <w:sz w:val="20"/>
                <w:szCs w:val="20"/>
                <w:lang w:eastAsia="en-GB"/>
              </w:rPr>
              <w:t xml:space="preserve">Mendip Country Practice </w:t>
            </w:r>
            <w:r w:rsidRPr="00B52C2B">
              <w:rPr>
                <w:color w:val="4B5563"/>
                <w:sz w:val="20"/>
                <w:szCs w:val="20"/>
                <w:lang w:eastAsia="en-GB"/>
              </w:rPr>
              <w:t xml:space="preserve"> to communicate with patients via email. This is for direct care purposes.</w:t>
            </w:r>
          </w:p>
          <w:p w14:paraId="46233771" w14:textId="77777777" w:rsidR="00AC466E" w:rsidRDefault="00AC466E" w:rsidP="00F726C8">
            <w:pPr>
              <w:pStyle w:val="NoSpacing"/>
              <w:rPr>
                <w:b/>
                <w:bCs/>
                <w:sz w:val="20"/>
                <w:szCs w:val="20"/>
                <w:lang w:eastAsia="en-GB"/>
              </w:rPr>
            </w:pPr>
          </w:p>
          <w:p w14:paraId="5012D100" w14:textId="77777777" w:rsidR="00AC466E" w:rsidRPr="003F2CB3" w:rsidRDefault="00AC466E" w:rsidP="00F726C8">
            <w:pPr>
              <w:pStyle w:val="NoSpacing"/>
              <w:rPr>
                <w:b/>
                <w:bCs/>
                <w:sz w:val="20"/>
                <w:szCs w:val="20"/>
                <w:lang w:eastAsia="en-GB"/>
              </w:rPr>
            </w:pPr>
            <w:r w:rsidRPr="003F2CB3">
              <w:rPr>
                <w:b/>
                <w:bCs/>
                <w:sz w:val="20"/>
                <w:szCs w:val="20"/>
                <w:lang w:eastAsia="en-GB"/>
              </w:rPr>
              <w:lastRenderedPageBreak/>
              <w:t>L</w:t>
            </w:r>
            <w:r>
              <w:rPr>
                <w:b/>
                <w:bCs/>
                <w:sz w:val="20"/>
                <w:szCs w:val="20"/>
                <w:lang w:eastAsia="en-GB"/>
              </w:rPr>
              <w:t xml:space="preserve">egal </w:t>
            </w:r>
            <w:r w:rsidRPr="003F2CB3">
              <w:rPr>
                <w:b/>
                <w:bCs/>
                <w:sz w:val="20"/>
                <w:szCs w:val="20"/>
                <w:lang w:eastAsia="en-GB"/>
              </w:rPr>
              <w:t>basis for processing</w:t>
            </w:r>
          </w:p>
          <w:p w14:paraId="7CE8DCDD"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The following Article 6 and 9 conditions apply:</w:t>
            </w:r>
          </w:p>
          <w:p w14:paraId="0C6E11C2"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Article 6(1)(e) "…necessary for the performance of a task carried out in the public interest or in the exercise of official authority…"</w:t>
            </w:r>
          </w:p>
          <w:p w14:paraId="75AC0289"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and:</w:t>
            </w:r>
          </w:p>
          <w:p w14:paraId="62EA3169"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D767BDC"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We will also recognise your rights established under UK case law collectively known as the "Common Law Duty of Confidentiality".</w:t>
            </w:r>
          </w:p>
          <w:p w14:paraId="557A8448"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831A46F"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The general position is that if information is given in circumstances where it is expected that a duty of confidence applies, that information cannot normally be disclosed without the information provider's consent.</w:t>
            </w:r>
          </w:p>
          <w:p w14:paraId="037E0DD8"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15E5D0F1"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Three circumstances making disclosure of confidential information lawful are:</w:t>
            </w:r>
          </w:p>
          <w:p w14:paraId="2C8D6D3E"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where the individual to whom the information relates has consented;</w:t>
            </w:r>
          </w:p>
          <w:p w14:paraId="48A4A622"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where disclosure is in the public interest; and</w:t>
            </w:r>
          </w:p>
          <w:p w14:paraId="6F86528C"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where there is a legal duty to do so, for example a court order.</w:t>
            </w:r>
          </w:p>
          <w:p w14:paraId="0F19A9CB" w14:textId="77777777" w:rsidR="00AC466E" w:rsidRDefault="00AC466E" w:rsidP="00F726C8">
            <w:pPr>
              <w:pStyle w:val="NoSpacing"/>
              <w:rPr>
                <w:sz w:val="20"/>
                <w:szCs w:val="20"/>
                <w:lang w:eastAsia="en-GB"/>
              </w:rPr>
            </w:pPr>
          </w:p>
          <w:p w14:paraId="669377A2" w14:textId="77777777" w:rsidR="00AC466E" w:rsidRPr="003F2CB3" w:rsidRDefault="00AC466E" w:rsidP="00F726C8">
            <w:pPr>
              <w:pStyle w:val="NoSpacing"/>
              <w:rPr>
                <w:b/>
                <w:bCs/>
                <w:sz w:val="20"/>
                <w:szCs w:val="20"/>
                <w:lang w:eastAsia="en-GB"/>
              </w:rPr>
            </w:pPr>
            <w:r w:rsidRPr="003F2CB3">
              <w:rPr>
                <w:b/>
                <w:bCs/>
                <w:sz w:val="20"/>
                <w:szCs w:val="20"/>
                <w:lang w:eastAsia="en-GB"/>
              </w:rPr>
              <w:t>Recipient or categories of recipients of the processed data</w:t>
            </w:r>
          </w:p>
          <w:p w14:paraId="4261661B"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The data subject (you).</w:t>
            </w:r>
          </w:p>
          <w:p w14:paraId="2D96F4FF" w14:textId="77777777" w:rsidR="00AC466E" w:rsidRDefault="00AC466E" w:rsidP="00F726C8">
            <w:pPr>
              <w:pStyle w:val="NoSpacing"/>
              <w:rPr>
                <w:sz w:val="20"/>
                <w:szCs w:val="20"/>
                <w:lang w:eastAsia="en-GB"/>
              </w:rPr>
            </w:pPr>
          </w:p>
          <w:p w14:paraId="1341B6A7" w14:textId="77777777" w:rsidR="00AC466E" w:rsidRPr="003F2CB3" w:rsidRDefault="00AC466E" w:rsidP="00F726C8">
            <w:pPr>
              <w:pStyle w:val="NoSpacing"/>
              <w:rPr>
                <w:b/>
                <w:bCs/>
                <w:sz w:val="20"/>
                <w:szCs w:val="20"/>
                <w:lang w:eastAsia="en-GB"/>
              </w:rPr>
            </w:pPr>
            <w:r w:rsidRPr="003F2CB3">
              <w:rPr>
                <w:b/>
                <w:bCs/>
                <w:sz w:val="20"/>
                <w:szCs w:val="20"/>
                <w:lang w:eastAsia="en-GB"/>
              </w:rPr>
              <w:t>Rights to object</w:t>
            </w:r>
          </w:p>
          <w:p w14:paraId="5B08DA3E"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Article 6(1)(e) gives the data subject the right to object. If you wish to do so please contact the practice.</w:t>
            </w:r>
          </w:p>
          <w:p w14:paraId="7DA9517D" w14:textId="77777777" w:rsidR="00AC466E" w:rsidRDefault="00AC466E" w:rsidP="00F726C8">
            <w:pPr>
              <w:pStyle w:val="NoSpacing"/>
              <w:rPr>
                <w:sz w:val="20"/>
                <w:szCs w:val="20"/>
                <w:lang w:eastAsia="en-GB"/>
              </w:rPr>
            </w:pPr>
          </w:p>
          <w:p w14:paraId="63A827DD" w14:textId="77777777" w:rsidR="00AC466E" w:rsidRPr="003F2CB3" w:rsidRDefault="00AC466E" w:rsidP="00F726C8">
            <w:pPr>
              <w:pStyle w:val="NoSpacing"/>
              <w:rPr>
                <w:b/>
                <w:bCs/>
                <w:sz w:val="20"/>
                <w:szCs w:val="20"/>
                <w:lang w:eastAsia="en-GB"/>
              </w:rPr>
            </w:pPr>
            <w:r w:rsidRPr="003F2CB3">
              <w:rPr>
                <w:b/>
                <w:bCs/>
                <w:sz w:val="20"/>
                <w:szCs w:val="20"/>
                <w:lang w:eastAsia="en-GB"/>
              </w:rPr>
              <w:t>Right to access and correct</w:t>
            </w:r>
          </w:p>
          <w:p w14:paraId="450E2213"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You have the right to access any identifiable data that is being shared and have any inaccuracies corrected.</w:t>
            </w:r>
          </w:p>
          <w:p w14:paraId="4A3E161B" w14:textId="77777777" w:rsidR="00AC466E" w:rsidRDefault="00AC466E" w:rsidP="00F726C8">
            <w:pPr>
              <w:pStyle w:val="NoSpacing"/>
              <w:rPr>
                <w:sz w:val="20"/>
                <w:szCs w:val="20"/>
                <w:lang w:eastAsia="en-GB"/>
              </w:rPr>
            </w:pPr>
          </w:p>
          <w:p w14:paraId="4AE2F687" w14:textId="77777777" w:rsidR="00AC466E" w:rsidRPr="003F2CB3" w:rsidRDefault="00AC466E" w:rsidP="00F726C8">
            <w:pPr>
              <w:pStyle w:val="NoSpacing"/>
              <w:rPr>
                <w:b/>
                <w:bCs/>
                <w:sz w:val="20"/>
                <w:szCs w:val="20"/>
                <w:lang w:eastAsia="en-GB"/>
              </w:rPr>
            </w:pPr>
            <w:r w:rsidRPr="003F2CB3">
              <w:rPr>
                <w:b/>
                <w:bCs/>
                <w:sz w:val="20"/>
                <w:szCs w:val="20"/>
                <w:lang w:eastAsia="en-GB"/>
              </w:rPr>
              <w:t>Retention period</w:t>
            </w:r>
          </w:p>
          <w:p w14:paraId="00188864"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Not applicable.</w:t>
            </w:r>
          </w:p>
          <w:p w14:paraId="483514A8" w14:textId="77777777" w:rsidR="00AC466E" w:rsidRDefault="00AC466E" w:rsidP="00F726C8">
            <w:pPr>
              <w:pStyle w:val="NoSpacing"/>
              <w:rPr>
                <w:sz w:val="20"/>
                <w:szCs w:val="20"/>
                <w:lang w:eastAsia="en-GB"/>
              </w:rPr>
            </w:pPr>
          </w:p>
          <w:p w14:paraId="376650F1" w14:textId="77777777" w:rsidR="00AC466E" w:rsidRPr="003F2CB3" w:rsidRDefault="00AC466E" w:rsidP="00F726C8">
            <w:pPr>
              <w:pStyle w:val="NoSpacing"/>
              <w:rPr>
                <w:b/>
                <w:bCs/>
                <w:sz w:val="20"/>
                <w:szCs w:val="20"/>
                <w:lang w:eastAsia="en-GB"/>
              </w:rPr>
            </w:pPr>
            <w:r w:rsidRPr="003F2CB3">
              <w:rPr>
                <w:b/>
                <w:bCs/>
                <w:sz w:val="20"/>
                <w:szCs w:val="20"/>
                <w:lang w:eastAsia="en-GB"/>
              </w:rPr>
              <w:t>Right to complain</w:t>
            </w:r>
          </w:p>
          <w:p w14:paraId="6B3C01D8" w14:textId="77777777" w:rsidR="00AC466E" w:rsidRPr="00B52C2B" w:rsidRDefault="00AC466E" w:rsidP="00F726C8">
            <w:pPr>
              <w:pStyle w:val="NoSpacing"/>
              <w:rPr>
                <w:color w:val="4B5563"/>
                <w:sz w:val="20"/>
                <w:szCs w:val="20"/>
                <w:lang w:eastAsia="en-GB"/>
              </w:rPr>
            </w:pPr>
            <w:r w:rsidRPr="00B52C2B">
              <w:rPr>
                <w:color w:val="4B5563"/>
                <w:sz w:val="20"/>
                <w:szCs w:val="20"/>
                <w:lang w:eastAsia="en-GB"/>
              </w:rPr>
              <w:t>You have the right to </w:t>
            </w:r>
            <w:hyperlink r:id="rId15" w:tgtFrame="_blank" w:tooltip="Information Commissioner's Office (opens new window)" w:history="1">
              <w:r w:rsidRPr="00B52C2B">
                <w:rPr>
                  <w:color w:val="0000FF"/>
                  <w:sz w:val="20"/>
                  <w:szCs w:val="20"/>
                  <w:u w:val="single"/>
                  <w:bdr w:val="single" w:sz="2" w:space="0" w:color="auto" w:frame="1"/>
                  <w:lang w:eastAsia="en-GB"/>
                </w:rPr>
                <w:t>complain to the Information Commissioner's Office</w:t>
              </w:r>
            </w:hyperlink>
          </w:p>
          <w:p w14:paraId="781FA291" w14:textId="77777777" w:rsidR="00AC466E" w:rsidRPr="00B52C2B" w:rsidRDefault="00AC466E" w:rsidP="00F726C8">
            <w:pPr>
              <w:pStyle w:val="NoSpacing"/>
              <w:rPr>
                <w:rFonts w:eastAsia="Times New Roman" w:cs="Segoe UI"/>
                <w:b/>
                <w:bCs/>
                <w:color w:val="333333"/>
                <w:spacing w:val="-6"/>
                <w:sz w:val="20"/>
                <w:szCs w:val="20"/>
                <w:lang w:eastAsia="en-GB"/>
              </w:rPr>
            </w:pPr>
          </w:p>
        </w:tc>
      </w:tr>
      <w:tr w:rsidR="00AC466E" w:rsidRPr="00461BF1" w14:paraId="66D78A57" w14:textId="77777777" w:rsidTr="00AC466E">
        <w:tc>
          <w:tcPr>
            <w:tcW w:w="2660" w:type="dxa"/>
          </w:tcPr>
          <w:p w14:paraId="277C51A0" w14:textId="77777777" w:rsidR="00AC466E" w:rsidRPr="00FB2AEC" w:rsidRDefault="00AC466E" w:rsidP="00F726C8">
            <w:pPr>
              <w:pStyle w:val="NoSpacing"/>
              <w:rPr>
                <w:b/>
                <w:bCs/>
                <w:sz w:val="20"/>
                <w:szCs w:val="20"/>
              </w:rPr>
            </w:pPr>
            <w:r w:rsidRPr="00FB2AEC">
              <w:rPr>
                <w:b/>
                <w:bCs/>
                <w:sz w:val="20"/>
                <w:szCs w:val="20"/>
              </w:rPr>
              <w:lastRenderedPageBreak/>
              <w:t>Employees</w:t>
            </w:r>
          </w:p>
          <w:p w14:paraId="675431FA" w14:textId="77777777" w:rsidR="00AC466E" w:rsidRPr="003F2CB3" w:rsidRDefault="00AC466E" w:rsidP="00F726C8">
            <w:pPr>
              <w:pStyle w:val="NoSpacing"/>
              <w:rPr>
                <w:b/>
                <w:bCs/>
                <w:sz w:val="20"/>
                <w:szCs w:val="20"/>
              </w:rPr>
            </w:pPr>
          </w:p>
        </w:tc>
        <w:tc>
          <w:tcPr>
            <w:tcW w:w="6582" w:type="dxa"/>
          </w:tcPr>
          <w:p w14:paraId="240E2F45"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t>As employers we need to keep certain information so that we can remain your employer and manage payments.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16" w:history="1">
              <w:r w:rsidRPr="0089528A">
                <w:rPr>
                  <w:color w:val="0000FF"/>
                  <w:sz w:val="20"/>
                  <w:szCs w:val="20"/>
                  <w:u w:val="single"/>
                  <w:bdr w:val="single" w:sz="2" w:space="0" w:color="auto" w:frame="1"/>
                  <w:lang w:eastAsia="en-GB"/>
                </w:rPr>
                <w:t>http://www.cqc.org.uk/</w:t>
              </w:r>
            </w:hyperlink>
          </w:p>
          <w:p w14:paraId="4F382FAD"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t>The type of information we keep incorporates, but is not limited to:</w:t>
            </w:r>
          </w:p>
          <w:p w14:paraId="3989CFDF"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t>Personal details, including Name, address, contact details</w:t>
            </w:r>
          </w:p>
          <w:p w14:paraId="76F8778C"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t>Recruitment and employment checks</w:t>
            </w:r>
          </w:p>
          <w:p w14:paraId="350F3863"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t>Financial (bank and salary)</w:t>
            </w:r>
          </w:p>
          <w:p w14:paraId="23F2F1A1"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lastRenderedPageBreak/>
              <w:t>Trade union membership</w:t>
            </w:r>
          </w:p>
          <w:p w14:paraId="3A2C61CA"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t>Personal Demographics</w:t>
            </w:r>
          </w:p>
          <w:p w14:paraId="53B053FB"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t>Relevant medical information</w:t>
            </w:r>
          </w:p>
          <w:p w14:paraId="2E92969B"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t>Professional registration</w:t>
            </w:r>
          </w:p>
          <w:p w14:paraId="48A88AA8"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t>Employee relations (disciplinary, grievances, complaints, etc)</w:t>
            </w:r>
          </w:p>
          <w:p w14:paraId="04DC1A6A"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t>Criminal Record Checks (dependent on employee position)</w:t>
            </w:r>
          </w:p>
          <w:p w14:paraId="0AEDFDA6" w14:textId="77777777" w:rsidR="00AC466E" w:rsidRDefault="00AC466E" w:rsidP="00F726C8">
            <w:pPr>
              <w:pStyle w:val="NoSpacing"/>
              <w:rPr>
                <w:color w:val="4B5563"/>
                <w:sz w:val="20"/>
                <w:szCs w:val="20"/>
                <w:lang w:eastAsia="en-GB"/>
              </w:rPr>
            </w:pPr>
            <w:r w:rsidRPr="0089528A">
              <w:rPr>
                <w:color w:val="4B5563"/>
                <w:sz w:val="20"/>
                <w:szCs w:val="20"/>
                <w:lang w:eastAsia="en-GB"/>
              </w:rPr>
              <w:t>We are also required by HMRC and various taxation laws, such as "The Income Tax (Pay As You Earn) Regulations 2003" to keep financial records. Employee health data may also be shared with Occupational Health.</w:t>
            </w:r>
          </w:p>
          <w:p w14:paraId="67287210" w14:textId="77777777" w:rsidR="00AC466E" w:rsidRPr="0089528A" w:rsidRDefault="00AC466E" w:rsidP="00F726C8">
            <w:pPr>
              <w:pStyle w:val="NoSpacing"/>
              <w:rPr>
                <w:color w:val="4B5563"/>
                <w:sz w:val="20"/>
                <w:szCs w:val="20"/>
                <w:lang w:eastAsia="en-GB"/>
              </w:rPr>
            </w:pPr>
          </w:p>
          <w:p w14:paraId="15ACC8D3" w14:textId="77777777" w:rsidR="00AC466E" w:rsidRPr="00FB2AEC" w:rsidRDefault="00AC466E" w:rsidP="00F726C8">
            <w:pPr>
              <w:pStyle w:val="NoSpacing"/>
              <w:rPr>
                <w:b/>
                <w:bCs/>
                <w:sz w:val="20"/>
                <w:szCs w:val="20"/>
                <w:lang w:eastAsia="en-GB"/>
              </w:rPr>
            </w:pPr>
            <w:r w:rsidRPr="00FB2AEC">
              <w:rPr>
                <w:b/>
                <w:bCs/>
                <w:sz w:val="20"/>
                <w:szCs w:val="20"/>
                <w:lang w:eastAsia="en-GB"/>
              </w:rPr>
              <w:t>Purpose of the processing</w:t>
            </w:r>
          </w:p>
          <w:p w14:paraId="20A1078B"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t>To comply with the Health and Social Care Act and taxation law.</w:t>
            </w:r>
          </w:p>
          <w:p w14:paraId="5CAB1E82" w14:textId="77777777" w:rsidR="00AC466E" w:rsidRDefault="00AC466E" w:rsidP="00F726C8">
            <w:pPr>
              <w:pStyle w:val="NoSpacing"/>
              <w:rPr>
                <w:sz w:val="20"/>
                <w:szCs w:val="20"/>
                <w:lang w:eastAsia="en-GB"/>
              </w:rPr>
            </w:pPr>
          </w:p>
          <w:p w14:paraId="2BBE5837" w14:textId="77777777" w:rsidR="00AC466E" w:rsidRPr="00FB2AEC" w:rsidRDefault="00AC466E" w:rsidP="00F726C8">
            <w:pPr>
              <w:pStyle w:val="NoSpacing"/>
              <w:rPr>
                <w:b/>
                <w:bCs/>
                <w:sz w:val="20"/>
                <w:szCs w:val="20"/>
                <w:lang w:eastAsia="en-GB"/>
              </w:rPr>
            </w:pPr>
            <w:r w:rsidRPr="00FB2AEC">
              <w:rPr>
                <w:b/>
                <w:bCs/>
                <w:sz w:val="20"/>
                <w:szCs w:val="20"/>
                <w:lang w:eastAsia="en-GB"/>
              </w:rPr>
              <w:t>Legal basis for processing</w:t>
            </w:r>
          </w:p>
          <w:p w14:paraId="404AFA8A"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t>The legal basis will be</w:t>
            </w:r>
          </w:p>
          <w:p w14:paraId="177A61B1"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t>Article 6(1)(c) "…necessary for compliance with a legal obligation to which the controller is subject."</w:t>
            </w:r>
          </w:p>
          <w:p w14:paraId="4D0289CF"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t>and;</w:t>
            </w:r>
          </w:p>
          <w:p w14:paraId="756DA11D"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t>Article 6(1)(b) "necessary for a contract with the individual, or because they have asked to take specific steps before entering into a contract."</w:t>
            </w:r>
          </w:p>
          <w:p w14:paraId="09CACA5A"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t>and;</w:t>
            </w:r>
          </w:p>
          <w:p w14:paraId="43C19911"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t>Article 9(2)(b) "...processing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w:t>
            </w:r>
          </w:p>
          <w:p w14:paraId="7519E7C1"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t>and;</w:t>
            </w:r>
          </w:p>
          <w:p w14:paraId="7DDCDB5C"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t>Article 9(2)(h)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1CD84931" w14:textId="77777777" w:rsidR="00AC466E" w:rsidRDefault="00AC466E" w:rsidP="00F726C8">
            <w:pPr>
              <w:pStyle w:val="NoSpacing"/>
              <w:rPr>
                <w:sz w:val="20"/>
                <w:szCs w:val="20"/>
                <w:lang w:eastAsia="en-GB"/>
              </w:rPr>
            </w:pPr>
          </w:p>
          <w:p w14:paraId="307C9E84" w14:textId="77777777" w:rsidR="00AC466E" w:rsidRPr="00FB2AEC" w:rsidRDefault="00AC466E" w:rsidP="00F726C8">
            <w:pPr>
              <w:pStyle w:val="NoSpacing"/>
              <w:rPr>
                <w:b/>
                <w:bCs/>
                <w:sz w:val="20"/>
                <w:szCs w:val="20"/>
                <w:lang w:eastAsia="en-GB"/>
              </w:rPr>
            </w:pPr>
            <w:r w:rsidRPr="00FB2AEC">
              <w:rPr>
                <w:b/>
                <w:bCs/>
                <w:sz w:val="20"/>
                <w:szCs w:val="20"/>
                <w:lang w:eastAsia="en-GB"/>
              </w:rPr>
              <w:t>Recipient or categories of recipients of the processed data</w:t>
            </w:r>
          </w:p>
          <w:p w14:paraId="37D9ECE5"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t>The data will be shared with the Care Quality Commission, its officers and staff and members of the inspection teams that visit us from time to time. Financial data will also be shared with HMRC and Fairway Training, for payroll purposes. Employee health data will be shared with Occupational Health, when required.</w:t>
            </w:r>
          </w:p>
          <w:p w14:paraId="3E61D6D9" w14:textId="77777777" w:rsidR="00AC466E" w:rsidRDefault="00AC466E" w:rsidP="00F726C8">
            <w:pPr>
              <w:pStyle w:val="NoSpacing"/>
              <w:rPr>
                <w:sz w:val="20"/>
                <w:szCs w:val="20"/>
                <w:lang w:eastAsia="en-GB"/>
              </w:rPr>
            </w:pPr>
          </w:p>
          <w:p w14:paraId="4A7C0B83" w14:textId="77777777" w:rsidR="00AC466E" w:rsidRPr="00FB2AEC" w:rsidRDefault="00AC466E" w:rsidP="00F726C8">
            <w:pPr>
              <w:pStyle w:val="NoSpacing"/>
              <w:rPr>
                <w:b/>
                <w:bCs/>
                <w:sz w:val="20"/>
                <w:szCs w:val="20"/>
                <w:lang w:eastAsia="en-GB"/>
              </w:rPr>
            </w:pPr>
            <w:r w:rsidRPr="00FB2AEC">
              <w:rPr>
                <w:b/>
                <w:bCs/>
                <w:sz w:val="20"/>
                <w:szCs w:val="20"/>
                <w:lang w:eastAsia="en-GB"/>
              </w:rPr>
              <w:t>Rights to object</w:t>
            </w:r>
          </w:p>
          <w:p w14:paraId="13D281C6"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t>You have the right to object to some or all of the information being shared with CQC. If you wish to do so please contact the practice.</w:t>
            </w:r>
          </w:p>
          <w:p w14:paraId="0DC952F6" w14:textId="77777777" w:rsidR="00AC466E" w:rsidRDefault="00AC466E" w:rsidP="00F726C8">
            <w:pPr>
              <w:pStyle w:val="NoSpacing"/>
              <w:rPr>
                <w:sz w:val="20"/>
                <w:szCs w:val="20"/>
                <w:lang w:eastAsia="en-GB"/>
              </w:rPr>
            </w:pPr>
          </w:p>
          <w:p w14:paraId="7F806C86" w14:textId="77777777" w:rsidR="00AC466E" w:rsidRPr="00FB2AEC" w:rsidRDefault="00AC466E" w:rsidP="00F726C8">
            <w:pPr>
              <w:pStyle w:val="NoSpacing"/>
              <w:rPr>
                <w:b/>
                <w:bCs/>
                <w:sz w:val="20"/>
                <w:szCs w:val="20"/>
                <w:lang w:eastAsia="en-GB"/>
              </w:rPr>
            </w:pPr>
            <w:r w:rsidRPr="00FB2AEC">
              <w:rPr>
                <w:b/>
                <w:bCs/>
                <w:sz w:val="20"/>
                <w:szCs w:val="20"/>
                <w:lang w:eastAsia="en-GB"/>
              </w:rPr>
              <w:t>Right to access and correct</w:t>
            </w:r>
          </w:p>
          <w:p w14:paraId="7CD0439E"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t>You have the right to access the data that is being shared and have any inaccuracies corrected. There is no right to have records deleted except when ordered by a court of Law. There is no right to have UK taxation related data deleted except after certain statutory periods.</w:t>
            </w:r>
          </w:p>
          <w:p w14:paraId="5CBEF6D0" w14:textId="77777777" w:rsidR="00AC466E" w:rsidRDefault="00AC466E" w:rsidP="00F726C8">
            <w:pPr>
              <w:pStyle w:val="NoSpacing"/>
              <w:rPr>
                <w:sz w:val="20"/>
                <w:szCs w:val="20"/>
                <w:lang w:eastAsia="en-GB"/>
              </w:rPr>
            </w:pPr>
          </w:p>
          <w:p w14:paraId="250F717D" w14:textId="77777777" w:rsidR="00AC466E" w:rsidRPr="00FB2AEC" w:rsidRDefault="00AC466E" w:rsidP="00F726C8">
            <w:pPr>
              <w:pStyle w:val="NoSpacing"/>
              <w:rPr>
                <w:b/>
                <w:bCs/>
                <w:sz w:val="20"/>
                <w:szCs w:val="20"/>
                <w:lang w:eastAsia="en-GB"/>
              </w:rPr>
            </w:pPr>
            <w:r w:rsidRPr="00FB2AEC">
              <w:rPr>
                <w:b/>
                <w:bCs/>
                <w:sz w:val="20"/>
                <w:szCs w:val="20"/>
                <w:lang w:eastAsia="en-GB"/>
              </w:rPr>
              <w:t>Retention period</w:t>
            </w:r>
          </w:p>
          <w:p w14:paraId="5C819FC6"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t>The data will be retained for active use during the processing and thereafter according to NHS Policies, taxation and employment law.</w:t>
            </w:r>
          </w:p>
          <w:p w14:paraId="73DB6730" w14:textId="77777777" w:rsidR="00AC466E" w:rsidRDefault="00AC466E" w:rsidP="00F726C8">
            <w:pPr>
              <w:pStyle w:val="NoSpacing"/>
              <w:rPr>
                <w:sz w:val="20"/>
                <w:szCs w:val="20"/>
                <w:lang w:eastAsia="en-GB"/>
              </w:rPr>
            </w:pPr>
          </w:p>
          <w:p w14:paraId="43128ABB" w14:textId="77777777" w:rsidR="00AC466E" w:rsidRPr="00FB2AEC" w:rsidRDefault="00AC466E" w:rsidP="00F726C8">
            <w:pPr>
              <w:pStyle w:val="NoSpacing"/>
              <w:rPr>
                <w:b/>
                <w:bCs/>
                <w:sz w:val="20"/>
                <w:szCs w:val="20"/>
                <w:lang w:eastAsia="en-GB"/>
              </w:rPr>
            </w:pPr>
            <w:r w:rsidRPr="00FB2AEC">
              <w:rPr>
                <w:b/>
                <w:bCs/>
                <w:sz w:val="20"/>
                <w:szCs w:val="20"/>
                <w:lang w:eastAsia="en-GB"/>
              </w:rPr>
              <w:lastRenderedPageBreak/>
              <w:t>Right to complain</w:t>
            </w:r>
          </w:p>
          <w:p w14:paraId="39611029" w14:textId="77777777" w:rsidR="00AC466E" w:rsidRPr="0089528A" w:rsidRDefault="00AC466E" w:rsidP="00F726C8">
            <w:pPr>
              <w:pStyle w:val="NoSpacing"/>
              <w:rPr>
                <w:color w:val="4B5563"/>
                <w:sz w:val="20"/>
                <w:szCs w:val="20"/>
                <w:lang w:eastAsia="en-GB"/>
              </w:rPr>
            </w:pPr>
            <w:r w:rsidRPr="0089528A">
              <w:rPr>
                <w:color w:val="4B5563"/>
                <w:sz w:val="20"/>
                <w:szCs w:val="20"/>
                <w:lang w:eastAsia="en-GB"/>
              </w:rPr>
              <w:t>You have the right to </w:t>
            </w:r>
            <w:hyperlink r:id="rId17" w:tgtFrame="_blank" w:tooltip="Information Commissioner's Office (opens new window)" w:history="1">
              <w:r w:rsidRPr="0089528A">
                <w:rPr>
                  <w:color w:val="0000FF"/>
                  <w:sz w:val="20"/>
                  <w:szCs w:val="20"/>
                  <w:u w:val="single"/>
                  <w:bdr w:val="single" w:sz="2" w:space="0" w:color="auto" w:frame="1"/>
                  <w:lang w:eastAsia="en-GB"/>
                </w:rPr>
                <w:t>complain to the Information Commissioner's Office</w:t>
              </w:r>
            </w:hyperlink>
          </w:p>
          <w:p w14:paraId="5BB5C1C5" w14:textId="77777777" w:rsidR="00AC466E" w:rsidRPr="00B52C2B" w:rsidRDefault="00AC466E" w:rsidP="00F726C8">
            <w:pPr>
              <w:pStyle w:val="NoSpacing"/>
              <w:rPr>
                <w:color w:val="4B5563"/>
                <w:sz w:val="20"/>
                <w:szCs w:val="20"/>
                <w:lang w:eastAsia="en-GB"/>
              </w:rPr>
            </w:pPr>
          </w:p>
        </w:tc>
      </w:tr>
      <w:tr w:rsidR="00AC466E" w:rsidRPr="00461BF1" w14:paraId="6E8F79C6" w14:textId="77777777" w:rsidTr="00AC466E">
        <w:tc>
          <w:tcPr>
            <w:tcW w:w="2660" w:type="dxa"/>
          </w:tcPr>
          <w:p w14:paraId="75E31B65" w14:textId="77777777" w:rsidR="00AC466E" w:rsidRPr="007C681A" w:rsidRDefault="00AC466E" w:rsidP="00F726C8">
            <w:pPr>
              <w:pStyle w:val="NoSpacing"/>
              <w:rPr>
                <w:b/>
                <w:bCs/>
                <w:sz w:val="20"/>
                <w:szCs w:val="20"/>
              </w:rPr>
            </w:pPr>
            <w:r w:rsidRPr="007C681A">
              <w:rPr>
                <w:b/>
                <w:bCs/>
                <w:sz w:val="20"/>
                <w:szCs w:val="20"/>
              </w:rPr>
              <w:lastRenderedPageBreak/>
              <w:t>Friends and Family Test</w:t>
            </w:r>
          </w:p>
          <w:p w14:paraId="249EF232" w14:textId="77777777" w:rsidR="00AC466E" w:rsidRPr="00FB2AEC" w:rsidRDefault="00AC466E" w:rsidP="00F726C8">
            <w:pPr>
              <w:pStyle w:val="NoSpacing"/>
              <w:rPr>
                <w:b/>
                <w:bCs/>
                <w:sz w:val="20"/>
                <w:szCs w:val="20"/>
              </w:rPr>
            </w:pPr>
          </w:p>
        </w:tc>
        <w:tc>
          <w:tcPr>
            <w:tcW w:w="6582" w:type="dxa"/>
          </w:tcPr>
          <w:p w14:paraId="00BE2F6D" w14:textId="77777777" w:rsidR="00AC466E" w:rsidRPr="004C2E42" w:rsidRDefault="00AC466E" w:rsidP="00F726C8">
            <w:pPr>
              <w:pStyle w:val="NoSpacing"/>
              <w:rPr>
                <w:color w:val="4B5563"/>
                <w:sz w:val="20"/>
                <w:szCs w:val="20"/>
                <w:lang w:eastAsia="en-GB"/>
              </w:rPr>
            </w:pPr>
            <w:r w:rsidRPr="004C2E42">
              <w:rPr>
                <w:color w:val="4B5563"/>
                <w:sz w:val="20"/>
                <w:szCs w:val="20"/>
                <w:lang w:eastAsia="en-GB"/>
              </w:rPr>
              <w:t>The Friends and Family Test helps us to understand what you think of our services by asking you to answer some questions about how likely you would be to recommend our service to your friends and family. Providing feedback is completely voluntary and will not affect the level of care we provide to you. The information we collect from you is used and shared in a way which does not tell us who you are. In addition to the questions you will be asked as part of the Friends and Family Test, you will also be able to provide us with additional comments in free text fields.</w:t>
            </w:r>
          </w:p>
          <w:p w14:paraId="1B2E121C" w14:textId="77777777" w:rsidR="00AC466E" w:rsidRPr="004C2E42" w:rsidRDefault="00AC466E" w:rsidP="00F726C8">
            <w:pPr>
              <w:pStyle w:val="NoSpacing"/>
              <w:rPr>
                <w:color w:val="4B5563"/>
                <w:sz w:val="20"/>
                <w:szCs w:val="20"/>
                <w:lang w:eastAsia="en-GB"/>
              </w:rPr>
            </w:pPr>
            <w:r w:rsidRPr="004C2E42">
              <w:rPr>
                <w:color w:val="4B5563"/>
                <w:sz w:val="20"/>
                <w:szCs w:val="20"/>
                <w:lang w:eastAsia="en-GB"/>
              </w:rPr>
              <w:t>Collecting this feedback gives us the opportunity to see what our patients are saying about our services and helps us to understand what we are doing well and where we need to improve our services.</w:t>
            </w:r>
          </w:p>
          <w:p w14:paraId="517987C6" w14:textId="77777777" w:rsidR="00AC466E" w:rsidRPr="004C2E42" w:rsidRDefault="00AC466E" w:rsidP="00F726C8">
            <w:pPr>
              <w:pStyle w:val="NoSpacing"/>
              <w:rPr>
                <w:color w:val="4B5563"/>
                <w:sz w:val="20"/>
                <w:szCs w:val="20"/>
                <w:lang w:eastAsia="en-GB"/>
              </w:rPr>
            </w:pPr>
            <w:r w:rsidRPr="004C2E42">
              <w:rPr>
                <w:color w:val="4B5563"/>
                <w:sz w:val="20"/>
                <w:szCs w:val="20"/>
                <w:lang w:eastAsia="en-GB"/>
              </w:rPr>
              <w:t>You can give us feedback by using one of our Friends and Family feedback forms or via our website.</w:t>
            </w:r>
          </w:p>
          <w:p w14:paraId="3E5AA6D6" w14:textId="77777777" w:rsidR="00AC466E" w:rsidRPr="004C2E42" w:rsidRDefault="00AC466E" w:rsidP="00F726C8">
            <w:pPr>
              <w:pStyle w:val="NoSpacing"/>
              <w:rPr>
                <w:color w:val="4B5563"/>
                <w:sz w:val="20"/>
                <w:szCs w:val="20"/>
                <w:lang w:eastAsia="en-GB"/>
              </w:rPr>
            </w:pPr>
            <w:r w:rsidRPr="004C2E42">
              <w:rPr>
                <w:color w:val="4B5563"/>
                <w:sz w:val="20"/>
                <w:szCs w:val="20"/>
                <w:lang w:eastAsia="en-GB"/>
              </w:rPr>
              <w:t>We will not be able to tell who you are from the feedback you give to us, unless you want us to contact you to discuss it, in which case you would need to provide us with your name and contact details.</w:t>
            </w:r>
          </w:p>
          <w:p w14:paraId="36BF311D" w14:textId="77777777" w:rsidR="00AC466E" w:rsidRPr="004C2E42" w:rsidRDefault="00AC466E" w:rsidP="00F726C8">
            <w:pPr>
              <w:pStyle w:val="NoSpacing"/>
              <w:rPr>
                <w:color w:val="4B5563"/>
                <w:sz w:val="20"/>
                <w:szCs w:val="20"/>
                <w:lang w:eastAsia="en-GB"/>
              </w:rPr>
            </w:pPr>
            <w:r w:rsidRPr="004C2E42">
              <w:rPr>
                <w:color w:val="4B5563"/>
                <w:sz w:val="20"/>
                <w:szCs w:val="20"/>
                <w:lang w:eastAsia="en-GB"/>
              </w:rPr>
              <w:t>We are required by Articles in the General Data Protection Regulations to provide you with the information in the following 9 subsections.</w:t>
            </w:r>
          </w:p>
          <w:p w14:paraId="5FCC096A" w14:textId="77777777" w:rsidR="00AC466E" w:rsidRDefault="00AC466E" w:rsidP="00F726C8">
            <w:pPr>
              <w:pStyle w:val="NoSpacing"/>
              <w:rPr>
                <w:sz w:val="20"/>
                <w:szCs w:val="20"/>
                <w:lang w:eastAsia="en-GB"/>
              </w:rPr>
            </w:pPr>
          </w:p>
          <w:p w14:paraId="31920638" w14:textId="77777777" w:rsidR="00AC466E" w:rsidRPr="007C681A" w:rsidRDefault="00AC466E" w:rsidP="00F726C8">
            <w:pPr>
              <w:pStyle w:val="NoSpacing"/>
              <w:rPr>
                <w:b/>
                <w:bCs/>
                <w:sz w:val="20"/>
                <w:szCs w:val="20"/>
                <w:lang w:eastAsia="en-GB"/>
              </w:rPr>
            </w:pPr>
            <w:r w:rsidRPr="007C681A">
              <w:rPr>
                <w:b/>
                <w:bCs/>
                <w:sz w:val="20"/>
                <w:szCs w:val="20"/>
                <w:lang w:eastAsia="en-GB"/>
              </w:rPr>
              <w:t>Purpose of the processing</w:t>
            </w:r>
          </w:p>
          <w:p w14:paraId="4A055C99" w14:textId="77777777" w:rsidR="00AC466E" w:rsidRPr="004C2E42" w:rsidRDefault="00AC466E" w:rsidP="00F726C8">
            <w:pPr>
              <w:pStyle w:val="NoSpacing"/>
              <w:rPr>
                <w:color w:val="4B5563"/>
                <w:sz w:val="20"/>
                <w:szCs w:val="20"/>
                <w:lang w:eastAsia="en-GB"/>
              </w:rPr>
            </w:pPr>
            <w:r w:rsidRPr="004C2E42">
              <w:rPr>
                <w:color w:val="4B5563"/>
                <w:sz w:val="20"/>
                <w:szCs w:val="20"/>
                <w:lang w:eastAsia="en-GB"/>
              </w:rPr>
              <w:t>Collecting this feedback gives us the opportunity to see what our patients are saying about our services and helps us to understand what we are doing well and where we need to improve our services.</w:t>
            </w:r>
          </w:p>
          <w:p w14:paraId="4ABE33A5" w14:textId="77777777" w:rsidR="00AC466E" w:rsidRDefault="00AC466E" w:rsidP="00F726C8">
            <w:pPr>
              <w:pStyle w:val="NoSpacing"/>
              <w:rPr>
                <w:sz w:val="20"/>
                <w:szCs w:val="20"/>
                <w:lang w:eastAsia="en-GB"/>
              </w:rPr>
            </w:pPr>
          </w:p>
          <w:p w14:paraId="7DD02784" w14:textId="77777777" w:rsidR="00AC466E" w:rsidRPr="007C681A" w:rsidRDefault="00AC466E" w:rsidP="00F726C8">
            <w:pPr>
              <w:pStyle w:val="NoSpacing"/>
              <w:rPr>
                <w:b/>
                <w:bCs/>
                <w:sz w:val="20"/>
                <w:szCs w:val="20"/>
                <w:lang w:eastAsia="en-GB"/>
              </w:rPr>
            </w:pPr>
            <w:r w:rsidRPr="007C681A">
              <w:rPr>
                <w:b/>
                <w:bCs/>
                <w:sz w:val="20"/>
                <w:szCs w:val="20"/>
                <w:lang w:eastAsia="en-GB"/>
              </w:rPr>
              <w:t>Legal basis for processing</w:t>
            </w:r>
          </w:p>
          <w:p w14:paraId="3588E658" w14:textId="77777777" w:rsidR="00AC466E" w:rsidRPr="004C2E42" w:rsidRDefault="00AC466E" w:rsidP="00F726C8">
            <w:pPr>
              <w:pStyle w:val="NoSpacing"/>
              <w:rPr>
                <w:color w:val="4B5563"/>
                <w:sz w:val="20"/>
                <w:szCs w:val="20"/>
                <w:lang w:eastAsia="en-GB"/>
              </w:rPr>
            </w:pPr>
            <w:r w:rsidRPr="004C2E42">
              <w:rPr>
                <w:color w:val="4B5563"/>
                <w:sz w:val="20"/>
                <w:szCs w:val="20"/>
                <w:lang w:eastAsia="en-GB"/>
              </w:rPr>
              <w:t>The processing of personal data in the delivery of direct care and for providers’ administrative purposes in this surgery and in support of direct care elsewhere  is supported under the following Article 6 and 9 conditions of the GDPR:</w:t>
            </w:r>
          </w:p>
          <w:p w14:paraId="5FF98D51" w14:textId="77777777" w:rsidR="00AC466E" w:rsidRPr="004C2E42" w:rsidRDefault="00AC466E" w:rsidP="00F726C8">
            <w:pPr>
              <w:pStyle w:val="NoSpacing"/>
              <w:rPr>
                <w:color w:val="4B5563"/>
                <w:sz w:val="20"/>
                <w:szCs w:val="20"/>
                <w:lang w:eastAsia="en-GB"/>
              </w:rPr>
            </w:pPr>
            <w:r w:rsidRPr="004C2E42">
              <w:rPr>
                <w:color w:val="4B5563"/>
                <w:sz w:val="20"/>
                <w:szCs w:val="20"/>
                <w:lang w:eastAsia="en-GB"/>
              </w:rPr>
              <w:t>Article 6(1)(e) ‘…necessary for the performance of a task carried out in the public interest or in the exercise of official authority…’.</w:t>
            </w:r>
          </w:p>
          <w:p w14:paraId="03AF43FB" w14:textId="77777777" w:rsidR="00AC466E" w:rsidRPr="004C2E42" w:rsidRDefault="00AC466E" w:rsidP="00F726C8">
            <w:pPr>
              <w:pStyle w:val="NoSpacing"/>
              <w:rPr>
                <w:color w:val="4B5563"/>
                <w:sz w:val="20"/>
                <w:szCs w:val="20"/>
                <w:lang w:eastAsia="en-GB"/>
              </w:rPr>
            </w:pPr>
            <w:r w:rsidRPr="004C2E42">
              <w:rPr>
                <w:color w:val="4B5563"/>
                <w:sz w:val="20"/>
                <w:szCs w:val="20"/>
                <w:lang w:eastAsia="en-GB"/>
              </w:rPr>
              <w:t>and</w:t>
            </w:r>
          </w:p>
          <w:p w14:paraId="75CFA8B5" w14:textId="77777777" w:rsidR="00AC466E" w:rsidRPr="004C2E42" w:rsidRDefault="00AC466E" w:rsidP="00F726C8">
            <w:pPr>
              <w:pStyle w:val="NoSpacing"/>
              <w:rPr>
                <w:color w:val="4B5563"/>
                <w:sz w:val="20"/>
                <w:szCs w:val="20"/>
                <w:lang w:eastAsia="en-GB"/>
              </w:rPr>
            </w:pPr>
            <w:r w:rsidRPr="004C2E42">
              <w:rPr>
                <w:color w:val="4B5563"/>
                <w:sz w:val="20"/>
                <w:szCs w:val="20"/>
                <w:lang w:eastAsia="en-GB"/>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A880E42" w14:textId="77777777" w:rsidR="00AC466E" w:rsidRPr="004C2E42" w:rsidRDefault="00AC466E" w:rsidP="00F726C8">
            <w:pPr>
              <w:pStyle w:val="NoSpacing"/>
              <w:rPr>
                <w:color w:val="4B5563"/>
                <w:sz w:val="20"/>
                <w:szCs w:val="20"/>
                <w:lang w:eastAsia="en-GB"/>
              </w:rPr>
            </w:pPr>
            <w:r w:rsidRPr="004C2E42">
              <w:rPr>
                <w:color w:val="4B5563"/>
                <w:sz w:val="20"/>
                <w:szCs w:val="20"/>
                <w:lang w:eastAsia="en-GB"/>
              </w:rPr>
              <w:t>We will also recognise your rights established under UK case law collectively known as the “Common Law Duty of Confidentiality”</w:t>
            </w:r>
          </w:p>
          <w:p w14:paraId="1097C00A" w14:textId="77777777" w:rsidR="00AC466E" w:rsidRPr="004C2E42" w:rsidRDefault="00AC466E" w:rsidP="00F726C8">
            <w:pPr>
              <w:pStyle w:val="NoSpacing"/>
              <w:rPr>
                <w:color w:val="4B5563"/>
                <w:sz w:val="20"/>
                <w:szCs w:val="20"/>
                <w:lang w:eastAsia="en-GB"/>
              </w:rPr>
            </w:pPr>
            <w:r w:rsidRPr="004C2E42">
              <w:rPr>
                <w:color w:val="4B5563"/>
                <w:sz w:val="20"/>
                <w:szCs w:val="20"/>
                <w:lang w:eastAsia="en-GB"/>
              </w:rPr>
              <w:t>"Common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28AEECBE" w14:textId="77777777" w:rsidR="00AC466E" w:rsidRPr="004C2E42" w:rsidRDefault="00AC466E" w:rsidP="00F726C8">
            <w:pPr>
              <w:pStyle w:val="NoSpacing"/>
              <w:rPr>
                <w:color w:val="4B5563"/>
                <w:sz w:val="20"/>
                <w:szCs w:val="20"/>
                <w:lang w:eastAsia="en-GB"/>
              </w:rPr>
            </w:pPr>
            <w:r w:rsidRPr="004C2E42">
              <w:rPr>
                <w:color w:val="4B5563"/>
                <w:sz w:val="20"/>
                <w:szCs w:val="20"/>
                <w:lang w:eastAsia="en-GB"/>
              </w:rPr>
              <w:t>The general position is that if information is given in circumstances where it is expected that a duty of confidence applies, that information cannot normally be disclosed without the information provider's consent.</w:t>
            </w:r>
          </w:p>
          <w:p w14:paraId="59BCF5D6" w14:textId="77777777" w:rsidR="00AC466E" w:rsidRPr="004C2E42" w:rsidRDefault="00AC466E" w:rsidP="00F726C8">
            <w:pPr>
              <w:pStyle w:val="NoSpacing"/>
              <w:rPr>
                <w:color w:val="4B5563"/>
                <w:sz w:val="20"/>
                <w:szCs w:val="20"/>
                <w:lang w:eastAsia="en-GB"/>
              </w:rPr>
            </w:pPr>
            <w:r w:rsidRPr="004C2E42">
              <w:rPr>
                <w:color w:val="4B5563"/>
                <w:sz w:val="20"/>
                <w:szCs w:val="20"/>
                <w:lang w:eastAsia="en-GB"/>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412FF127" w14:textId="77777777" w:rsidR="00AC466E" w:rsidRPr="004C2E42" w:rsidRDefault="00AC466E" w:rsidP="00F726C8">
            <w:pPr>
              <w:pStyle w:val="NoSpacing"/>
              <w:rPr>
                <w:color w:val="4B5563"/>
                <w:sz w:val="20"/>
                <w:szCs w:val="20"/>
                <w:lang w:eastAsia="en-GB"/>
              </w:rPr>
            </w:pPr>
            <w:r w:rsidRPr="004C2E42">
              <w:rPr>
                <w:color w:val="4B5563"/>
                <w:sz w:val="20"/>
                <w:szCs w:val="20"/>
                <w:lang w:eastAsia="en-GB"/>
              </w:rPr>
              <w:t>Three circumstances making disclosure of confidential information lawful are:</w:t>
            </w:r>
          </w:p>
          <w:p w14:paraId="674339E9" w14:textId="77777777" w:rsidR="00AC466E" w:rsidRPr="004C2E42" w:rsidRDefault="00AC466E" w:rsidP="00F726C8">
            <w:pPr>
              <w:pStyle w:val="NoSpacing"/>
              <w:rPr>
                <w:color w:val="4B5563"/>
                <w:sz w:val="20"/>
                <w:szCs w:val="20"/>
                <w:lang w:eastAsia="en-GB"/>
              </w:rPr>
            </w:pPr>
            <w:r w:rsidRPr="004C2E42">
              <w:rPr>
                <w:color w:val="4B5563"/>
                <w:sz w:val="20"/>
                <w:szCs w:val="20"/>
                <w:lang w:eastAsia="en-GB"/>
              </w:rPr>
              <w:t>where the individual to whom the information relates has consented;</w:t>
            </w:r>
          </w:p>
          <w:p w14:paraId="19118A32" w14:textId="77777777" w:rsidR="00AC466E" w:rsidRPr="004C2E42" w:rsidRDefault="00AC466E" w:rsidP="00F726C8">
            <w:pPr>
              <w:pStyle w:val="NoSpacing"/>
              <w:rPr>
                <w:color w:val="4B5563"/>
                <w:sz w:val="20"/>
                <w:szCs w:val="20"/>
                <w:lang w:eastAsia="en-GB"/>
              </w:rPr>
            </w:pPr>
            <w:r w:rsidRPr="004C2E42">
              <w:rPr>
                <w:color w:val="4B5563"/>
                <w:sz w:val="20"/>
                <w:szCs w:val="20"/>
                <w:lang w:eastAsia="en-GB"/>
              </w:rPr>
              <w:lastRenderedPageBreak/>
              <w:t>where disclosure is in the public interest; and</w:t>
            </w:r>
          </w:p>
          <w:p w14:paraId="50EF5EE1" w14:textId="77777777" w:rsidR="00AC466E" w:rsidRPr="004C2E42" w:rsidRDefault="00AC466E" w:rsidP="00F726C8">
            <w:pPr>
              <w:pStyle w:val="NoSpacing"/>
              <w:rPr>
                <w:color w:val="4B5563"/>
                <w:sz w:val="20"/>
                <w:szCs w:val="20"/>
                <w:lang w:eastAsia="en-GB"/>
              </w:rPr>
            </w:pPr>
            <w:r w:rsidRPr="004C2E42">
              <w:rPr>
                <w:color w:val="4B5563"/>
                <w:sz w:val="20"/>
                <w:szCs w:val="20"/>
                <w:lang w:eastAsia="en-GB"/>
              </w:rPr>
              <w:t>where there is a legal duty to do so, for example a court order.</w:t>
            </w:r>
          </w:p>
          <w:p w14:paraId="0A17B8DB" w14:textId="77777777" w:rsidR="00AC466E" w:rsidRDefault="00AC466E" w:rsidP="00F726C8">
            <w:pPr>
              <w:pStyle w:val="NoSpacing"/>
              <w:rPr>
                <w:sz w:val="20"/>
                <w:szCs w:val="20"/>
                <w:lang w:eastAsia="en-GB"/>
              </w:rPr>
            </w:pPr>
          </w:p>
          <w:p w14:paraId="4B1B583D" w14:textId="77777777" w:rsidR="00AC466E" w:rsidRPr="007C681A" w:rsidRDefault="00AC466E" w:rsidP="00F726C8">
            <w:pPr>
              <w:pStyle w:val="NoSpacing"/>
              <w:rPr>
                <w:b/>
                <w:bCs/>
                <w:sz w:val="20"/>
                <w:szCs w:val="20"/>
                <w:lang w:eastAsia="en-GB"/>
              </w:rPr>
            </w:pPr>
            <w:r w:rsidRPr="007C681A">
              <w:rPr>
                <w:b/>
                <w:bCs/>
                <w:sz w:val="20"/>
                <w:szCs w:val="20"/>
                <w:lang w:eastAsia="en-GB"/>
              </w:rPr>
              <w:t>Recipient or categories of recipients of the processed data</w:t>
            </w:r>
          </w:p>
          <w:p w14:paraId="7314FC37" w14:textId="77777777" w:rsidR="00AC466E" w:rsidRPr="004C2E42" w:rsidRDefault="00AC466E" w:rsidP="00F726C8">
            <w:pPr>
              <w:pStyle w:val="NoSpacing"/>
              <w:rPr>
                <w:color w:val="4B5563"/>
                <w:sz w:val="20"/>
                <w:szCs w:val="20"/>
                <w:lang w:eastAsia="en-GB"/>
              </w:rPr>
            </w:pPr>
            <w:r w:rsidRPr="004C2E42">
              <w:rPr>
                <w:color w:val="4B5563"/>
                <w:sz w:val="20"/>
                <w:szCs w:val="20"/>
                <w:lang w:eastAsia="en-GB"/>
              </w:rPr>
              <w:t>The data will be shared with NHS Digital via the Calculating Quality Reporting Service (CQRS)</w:t>
            </w:r>
          </w:p>
          <w:p w14:paraId="071CC4F1" w14:textId="77777777" w:rsidR="00AC466E" w:rsidRDefault="00AC466E" w:rsidP="00F726C8">
            <w:pPr>
              <w:pStyle w:val="NoSpacing"/>
              <w:rPr>
                <w:sz w:val="20"/>
                <w:szCs w:val="20"/>
                <w:lang w:eastAsia="en-GB"/>
              </w:rPr>
            </w:pPr>
          </w:p>
          <w:p w14:paraId="75BC07DF" w14:textId="77777777" w:rsidR="00AC466E" w:rsidRPr="007C681A" w:rsidRDefault="00AC466E" w:rsidP="00F726C8">
            <w:pPr>
              <w:pStyle w:val="NoSpacing"/>
              <w:rPr>
                <w:b/>
                <w:bCs/>
                <w:sz w:val="20"/>
                <w:szCs w:val="20"/>
                <w:lang w:eastAsia="en-GB"/>
              </w:rPr>
            </w:pPr>
            <w:r w:rsidRPr="007C681A">
              <w:rPr>
                <w:b/>
                <w:bCs/>
                <w:sz w:val="20"/>
                <w:szCs w:val="20"/>
                <w:lang w:eastAsia="en-GB"/>
              </w:rPr>
              <w:t>Rights to object</w:t>
            </w:r>
          </w:p>
          <w:p w14:paraId="4986EA4D" w14:textId="77777777" w:rsidR="00AC466E" w:rsidRPr="004C2E42" w:rsidRDefault="00AC466E" w:rsidP="00F726C8">
            <w:pPr>
              <w:pStyle w:val="NoSpacing"/>
              <w:rPr>
                <w:color w:val="4B5563"/>
                <w:sz w:val="20"/>
                <w:szCs w:val="20"/>
                <w:lang w:eastAsia="en-GB"/>
              </w:rPr>
            </w:pPr>
            <w:r w:rsidRPr="004C2E42">
              <w:rPr>
                <w:color w:val="4B5563"/>
                <w:sz w:val="20"/>
                <w:szCs w:val="20"/>
                <w:lang w:eastAsia="en-GB"/>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p w14:paraId="57D76237" w14:textId="77777777" w:rsidR="00AC466E" w:rsidRDefault="00AC466E" w:rsidP="00F726C8">
            <w:pPr>
              <w:pStyle w:val="NoSpacing"/>
              <w:rPr>
                <w:sz w:val="20"/>
                <w:szCs w:val="20"/>
                <w:lang w:eastAsia="en-GB"/>
              </w:rPr>
            </w:pPr>
          </w:p>
          <w:p w14:paraId="7CDFB470" w14:textId="77777777" w:rsidR="00AC466E" w:rsidRPr="007C681A" w:rsidRDefault="00AC466E" w:rsidP="00F726C8">
            <w:pPr>
              <w:pStyle w:val="NoSpacing"/>
              <w:rPr>
                <w:b/>
                <w:bCs/>
                <w:sz w:val="20"/>
                <w:szCs w:val="20"/>
                <w:lang w:eastAsia="en-GB"/>
              </w:rPr>
            </w:pPr>
            <w:r w:rsidRPr="007C681A">
              <w:rPr>
                <w:b/>
                <w:bCs/>
                <w:sz w:val="20"/>
                <w:szCs w:val="20"/>
                <w:lang w:eastAsia="en-GB"/>
              </w:rPr>
              <w:t>Right to access and correct</w:t>
            </w:r>
          </w:p>
          <w:p w14:paraId="2D1A3270" w14:textId="77777777" w:rsidR="00AC466E" w:rsidRPr="004C2E42" w:rsidRDefault="00AC466E" w:rsidP="00F726C8">
            <w:pPr>
              <w:pStyle w:val="NoSpacing"/>
              <w:rPr>
                <w:color w:val="4B5563"/>
                <w:sz w:val="20"/>
                <w:szCs w:val="20"/>
                <w:lang w:eastAsia="en-GB"/>
              </w:rPr>
            </w:pPr>
            <w:r w:rsidRPr="004C2E42">
              <w:rPr>
                <w:color w:val="4B5563"/>
                <w:sz w:val="20"/>
                <w:szCs w:val="20"/>
                <w:lang w:eastAsia="en-GB"/>
              </w:rPr>
              <w:t>You have the right to access the data that is being shared and have any inaccuracies corrected. There is no right to have accurate medical records deleted except when ordered by a court of law.</w:t>
            </w:r>
          </w:p>
          <w:p w14:paraId="610DAF01" w14:textId="77777777" w:rsidR="00AC466E" w:rsidRDefault="00AC466E" w:rsidP="00F726C8">
            <w:pPr>
              <w:pStyle w:val="NoSpacing"/>
              <w:rPr>
                <w:sz w:val="20"/>
                <w:szCs w:val="20"/>
                <w:lang w:eastAsia="en-GB"/>
              </w:rPr>
            </w:pPr>
          </w:p>
          <w:p w14:paraId="64FF9BAB" w14:textId="77777777" w:rsidR="00AC466E" w:rsidRPr="007C681A" w:rsidRDefault="00AC466E" w:rsidP="00F726C8">
            <w:pPr>
              <w:pStyle w:val="NoSpacing"/>
              <w:rPr>
                <w:b/>
                <w:bCs/>
                <w:sz w:val="20"/>
                <w:szCs w:val="20"/>
                <w:lang w:eastAsia="en-GB"/>
              </w:rPr>
            </w:pPr>
            <w:r w:rsidRPr="007C681A">
              <w:rPr>
                <w:b/>
                <w:bCs/>
                <w:sz w:val="20"/>
                <w:szCs w:val="20"/>
                <w:lang w:eastAsia="en-GB"/>
              </w:rPr>
              <w:t>Retention period</w:t>
            </w:r>
          </w:p>
          <w:p w14:paraId="3D03D4F3" w14:textId="77777777" w:rsidR="00AC466E" w:rsidRPr="004C2E42" w:rsidRDefault="00AC466E" w:rsidP="00F726C8">
            <w:pPr>
              <w:pStyle w:val="NoSpacing"/>
              <w:rPr>
                <w:color w:val="4B5563"/>
                <w:sz w:val="20"/>
                <w:szCs w:val="20"/>
                <w:lang w:eastAsia="en-GB"/>
              </w:rPr>
            </w:pPr>
            <w:r w:rsidRPr="004C2E42">
              <w:rPr>
                <w:color w:val="4B5563"/>
                <w:sz w:val="20"/>
                <w:szCs w:val="20"/>
                <w:lang w:eastAsia="en-GB"/>
              </w:rPr>
              <w:t>The data will be retained in line with the law and national guidance. See </w:t>
            </w:r>
            <w:hyperlink r:id="rId18" w:history="1">
              <w:r w:rsidRPr="004C2E42">
                <w:rPr>
                  <w:color w:val="0000FF"/>
                  <w:sz w:val="20"/>
                  <w:szCs w:val="20"/>
                  <w:u w:val="single"/>
                  <w:bdr w:val="single" w:sz="2" w:space="0" w:color="auto" w:frame="1"/>
                  <w:lang w:eastAsia="en-GB"/>
                </w:rPr>
                <w:t>Records management code of practice for health and social care</w:t>
              </w:r>
            </w:hyperlink>
          </w:p>
          <w:p w14:paraId="570D4259" w14:textId="77777777" w:rsidR="00AC466E" w:rsidRDefault="00AC466E" w:rsidP="00F726C8">
            <w:pPr>
              <w:pStyle w:val="NoSpacing"/>
              <w:rPr>
                <w:sz w:val="20"/>
                <w:szCs w:val="20"/>
                <w:lang w:eastAsia="en-GB"/>
              </w:rPr>
            </w:pPr>
          </w:p>
          <w:p w14:paraId="32B72288" w14:textId="77777777" w:rsidR="00AC466E" w:rsidRPr="007C681A" w:rsidRDefault="00AC466E" w:rsidP="00F726C8">
            <w:pPr>
              <w:pStyle w:val="NoSpacing"/>
              <w:rPr>
                <w:b/>
                <w:bCs/>
                <w:sz w:val="20"/>
                <w:szCs w:val="20"/>
                <w:lang w:eastAsia="en-GB"/>
              </w:rPr>
            </w:pPr>
            <w:r w:rsidRPr="007C681A">
              <w:rPr>
                <w:b/>
                <w:bCs/>
                <w:sz w:val="20"/>
                <w:szCs w:val="20"/>
                <w:lang w:eastAsia="en-GB"/>
              </w:rPr>
              <w:t>Right to complain</w:t>
            </w:r>
          </w:p>
          <w:p w14:paraId="36B478D9" w14:textId="77777777" w:rsidR="00AC466E" w:rsidRPr="004C2E42" w:rsidRDefault="00AC466E" w:rsidP="00F726C8">
            <w:pPr>
              <w:pStyle w:val="NoSpacing"/>
              <w:rPr>
                <w:color w:val="4B5563"/>
                <w:sz w:val="20"/>
                <w:szCs w:val="20"/>
                <w:lang w:eastAsia="en-GB"/>
              </w:rPr>
            </w:pPr>
            <w:r w:rsidRPr="004C2E42">
              <w:rPr>
                <w:color w:val="4B5563"/>
                <w:sz w:val="20"/>
                <w:szCs w:val="20"/>
                <w:lang w:eastAsia="en-GB"/>
              </w:rPr>
              <w:t>You have the right to </w:t>
            </w:r>
            <w:hyperlink r:id="rId19" w:tgtFrame="_blank" w:tooltip="Information Commissioner's Office (opens new window)" w:history="1">
              <w:r w:rsidRPr="004C2E42">
                <w:rPr>
                  <w:color w:val="0000FF"/>
                  <w:sz w:val="20"/>
                  <w:szCs w:val="20"/>
                  <w:u w:val="single"/>
                  <w:bdr w:val="single" w:sz="2" w:space="0" w:color="auto" w:frame="1"/>
                  <w:lang w:eastAsia="en-GB"/>
                </w:rPr>
                <w:t>complain to the Information Commissioner's Office</w:t>
              </w:r>
            </w:hyperlink>
          </w:p>
          <w:p w14:paraId="448CF493" w14:textId="77777777" w:rsidR="00AC466E" w:rsidRPr="0089528A" w:rsidRDefault="00AC466E" w:rsidP="00F726C8">
            <w:pPr>
              <w:pStyle w:val="NoSpacing"/>
              <w:rPr>
                <w:color w:val="4B5563"/>
                <w:sz w:val="20"/>
                <w:szCs w:val="20"/>
                <w:lang w:eastAsia="en-GB"/>
              </w:rPr>
            </w:pPr>
          </w:p>
        </w:tc>
      </w:tr>
      <w:tr w:rsidR="00AC466E" w:rsidRPr="00461BF1" w14:paraId="62102448" w14:textId="77777777" w:rsidTr="00AC466E">
        <w:tc>
          <w:tcPr>
            <w:tcW w:w="2660" w:type="dxa"/>
          </w:tcPr>
          <w:p w14:paraId="113FA0FC" w14:textId="77777777" w:rsidR="00AC466E" w:rsidRPr="00645951" w:rsidRDefault="00AC466E" w:rsidP="00F726C8">
            <w:pPr>
              <w:pStyle w:val="NoSpacing"/>
              <w:rPr>
                <w:b/>
                <w:bCs/>
                <w:sz w:val="20"/>
                <w:szCs w:val="20"/>
              </w:rPr>
            </w:pPr>
            <w:r w:rsidRPr="00645951">
              <w:rPr>
                <w:b/>
                <w:bCs/>
                <w:sz w:val="20"/>
                <w:szCs w:val="20"/>
              </w:rPr>
              <w:lastRenderedPageBreak/>
              <w:t>General Medical Council (GMC)</w:t>
            </w:r>
          </w:p>
          <w:p w14:paraId="510FA75B" w14:textId="77777777" w:rsidR="00AC466E" w:rsidRPr="007C681A" w:rsidRDefault="00AC466E" w:rsidP="00F726C8">
            <w:pPr>
              <w:pStyle w:val="NoSpacing"/>
              <w:rPr>
                <w:b/>
                <w:bCs/>
                <w:sz w:val="20"/>
                <w:szCs w:val="20"/>
              </w:rPr>
            </w:pPr>
          </w:p>
        </w:tc>
        <w:tc>
          <w:tcPr>
            <w:tcW w:w="6582" w:type="dxa"/>
          </w:tcPr>
          <w:p w14:paraId="609436A8" w14:textId="77777777" w:rsidR="00AC466E" w:rsidRPr="00645951" w:rsidRDefault="00AC466E" w:rsidP="00F726C8">
            <w:pPr>
              <w:pStyle w:val="NoSpacing"/>
              <w:rPr>
                <w:b/>
                <w:bCs/>
                <w:sz w:val="20"/>
                <w:szCs w:val="20"/>
                <w:lang w:eastAsia="en-GB"/>
              </w:rPr>
            </w:pPr>
            <w:r w:rsidRPr="00645951">
              <w:rPr>
                <w:b/>
                <w:bCs/>
                <w:sz w:val="20"/>
                <w:szCs w:val="20"/>
                <w:lang w:eastAsia="en-GB"/>
              </w:rPr>
              <w:t>Purpose of the processing</w:t>
            </w:r>
          </w:p>
          <w:p w14:paraId="3101BAC0" w14:textId="77777777" w:rsidR="00AC466E" w:rsidRPr="00A6080D" w:rsidRDefault="00AC466E" w:rsidP="00F726C8">
            <w:pPr>
              <w:pStyle w:val="NoSpacing"/>
              <w:rPr>
                <w:color w:val="4B5563"/>
                <w:sz w:val="20"/>
                <w:szCs w:val="20"/>
                <w:lang w:eastAsia="en-GB"/>
              </w:rPr>
            </w:pPr>
            <w:r w:rsidRPr="00A6080D">
              <w:rPr>
                <w:color w:val="4B5563"/>
                <w:sz w:val="20"/>
                <w:szCs w:val="20"/>
                <w:lang w:eastAsia="en-GB"/>
              </w:rPr>
              <w:t>Under the Medical Act 1983, the GMC has the power to request access to a patient’s medical records for the purposes of an investigation into a doctor’s fitness to practice.</w:t>
            </w:r>
          </w:p>
          <w:p w14:paraId="2A662AEC" w14:textId="77777777" w:rsidR="00AC466E" w:rsidRDefault="00AC466E" w:rsidP="00F726C8">
            <w:pPr>
              <w:pStyle w:val="NoSpacing"/>
              <w:rPr>
                <w:sz w:val="20"/>
                <w:szCs w:val="20"/>
                <w:lang w:eastAsia="en-GB"/>
              </w:rPr>
            </w:pPr>
          </w:p>
          <w:p w14:paraId="2C896B0A" w14:textId="77777777" w:rsidR="00AC466E" w:rsidRPr="00645951" w:rsidRDefault="00AC466E" w:rsidP="00F726C8">
            <w:pPr>
              <w:pStyle w:val="NoSpacing"/>
              <w:rPr>
                <w:b/>
                <w:bCs/>
                <w:sz w:val="20"/>
                <w:szCs w:val="20"/>
                <w:lang w:eastAsia="en-GB"/>
              </w:rPr>
            </w:pPr>
            <w:r w:rsidRPr="00645951">
              <w:rPr>
                <w:b/>
                <w:bCs/>
                <w:sz w:val="20"/>
                <w:szCs w:val="20"/>
                <w:lang w:eastAsia="en-GB"/>
              </w:rPr>
              <w:t>Legal basis for processing</w:t>
            </w:r>
          </w:p>
          <w:p w14:paraId="2EDC272A" w14:textId="77777777" w:rsidR="00AC466E" w:rsidRPr="00A6080D" w:rsidRDefault="00AC466E" w:rsidP="00F726C8">
            <w:pPr>
              <w:pStyle w:val="NoSpacing"/>
              <w:rPr>
                <w:color w:val="4B5563"/>
                <w:sz w:val="20"/>
                <w:szCs w:val="20"/>
                <w:lang w:eastAsia="en-GB"/>
              </w:rPr>
            </w:pPr>
            <w:r w:rsidRPr="00A6080D">
              <w:rPr>
                <w:color w:val="4B5563"/>
                <w:sz w:val="20"/>
                <w:szCs w:val="20"/>
                <w:lang w:eastAsia="en-GB"/>
              </w:rPr>
              <w:t>The legal basis will be:</w:t>
            </w:r>
          </w:p>
          <w:p w14:paraId="4ED74981" w14:textId="77777777" w:rsidR="00AC466E" w:rsidRPr="00A6080D" w:rsidRDefault="00AC466E" w:rsidP="00F726C8">
            <w:pPr>
              <w:pStyle w:val="NoSpacing"/>
              <w:rPr>
                <w:color w:val="4B5563"/>
                <w:sz w:val="20"/>
                <w:szCs w:val="20"/>
                <w:lang w:eastAsia="en-GB"/>
              </w:rPr>
            </w:pPr>
            <w:r w:rsidRPr="00A6080D">
              <w:rPr>
                <w:color w:val="4B5563"/>
                <w:sz w:val="20"/>
                <w:szCs w:val="20"/>
                <w:lang w:eastAsia="en-GB"/>
              </w:rPr>
              <w:t>Article 6(1)(c) "processing is necessary for compliance with a legal obligation to which the controller is subject."</w:t>
            </w:r>
          </w:p>
          <w:p w14:paraId="342BAC23" w14:textId="77777777" w:rsidR="00AC466E" w:rsidRPr="00A6080D" w:rsidRDefault="00AC466E" w:rsidP="00F726C8">
            <w:pPr>
              <w:pStyle w:val="NoSpacing"/>
              <w:rPr>
                <w:color w:val="4B5563"/>
                <w:sz w:val="20"/>
                <w:szCs w:val="20"/>
                <w:lang w:eastAsia="en-GB"/>
              </w:rPr>
            </w:pPr>
            <w:r w:rsidRPr="00A6080D">
              <w:rPr>
                <w:color w:val="4B5563"/>
                <w:sz w:val="20"/>
                <w:szCs w:val="20"/>
                <w:lang w:eastAsia="en-GB"/>
              </w:rPr>
              <w:t>and:</w:t>
            </w:r>
          </w:p>
          <w:p w14:paraId="0A777F21" w14:textId="77777777" w:rsidR="00AC466E" w:rsidRPr="00A6080D" w:rsidRDefault="00AC466E" w:rsidP="00F726C8">
            <w:pPr>
              <w:pStyle w:val="NoSpacing"/>
              <w:rPr>
                <w:color w:val="4B5563"/>
                <w:sz w:val="20"/>
                <w:szCs w:val="20"/>
                <w:lang w:eastAsia="en-GB"/>
              </w:rPr>
            </w:pPr>
            <w:r w:rsidRPr="00A6080D">
              <w:rPr>
                <w:color w:val="4B5563"/>
                <w:sz w:val="20"/>
                <w:szCs w:val="20"/>
                <w:lang w:eastAsia="en-GB"/>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554C23F" w14:textId="77777777" w:rsidR="00AC466E" w:rsidRPr="00A6080D" w:rsidRDefault="00AC466E" w:rsidP="00F726C8">
            <w:pPr>
              <w:pStyle w:val="NoSpacing"/>
              <w:rPr>
                <w:color w:val="4B5563"/>
                <w:sz w:val="20"/>
                <w:szCs w:val="20"/>
                <w:lang w:eastAsia="en-GB"/>
              </w:rPr>
            </w:pPr>
            <w:r w:rsidRPr="00A6080D">
              <w:rPr>
                <w:color w:val="4B5563"/>
                <w:sz w:val="20"/>
                <w:szCs w:val="20"/>
                <w:lang w:eastAsia="en-GB"/>
              </w:rPr>
              <w:t>We will also recognise your rights established under UK case law collectively known as the "Common Law Duty of Confidentiality".</w:t>
            </w:r>
          </w:p>
          <w:p w14:paraId="3FACB9A3" w14:textId="77777777" w:rsidR="00AC466E" w:rsidRPr="00A6080D" w:rsidRDefault="00AC466E" w:rsidP="00F726C8">
            <w:pPr>
              <w:pStyle w:val="NoSpacing"/>
              <w:rPr>
                <w:color w:val="4B5563"/>
                <w:sz w:val="20"/>
                <w:szCs w:val="20"/>
                <w:lang w:eastAsia="en-GB"/>
              </w:rPr>
            </w:pPr>
            <w:r w:rsidRPr="00A6080D">
              <w:rPr>
                <w:color w:val="4B5563"/>
                <w:sz w:val="20"/>
                <w:szCs w:val="20"/>
                <w:lang w:eastAsia="en-GB"/>
              </w:rPr>
              <w:t>"Common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605A7861" w14:textId="77777777" w:rsidR="00AC466E" w:rsidRPr="00A6080D" w:rsidRDefault="00AC466E" w:rsidP="00F726C8">
            <w:pPr>
              <w:pStyle w:val="NoSpacing"/>
              <w:rPr>
                <w:color w:val="4B5563"/>
                <w:sz w:val="20"/>
                <w:szCs w:val="20"/>
                <w:lang w:eastAsia="en-GB"/>
              </w:rPr>
            </w:pPr>
            <w:r w:rsidRPr="00A6080D">
              <w:rPr>
                <w:color w:val="4B5563"/>
                <w:sz w:val="20"/>
                <w:szCs w:val="20"/>
                <w:lang w:eastAsia="en-GB"/>
              </w:rPr>
              <w:t>The general position is that if information is given in circumstances where it is expected that a duty of confidence applies, that information cannot normally be disclosed without the information provider's consent.</w:t>
            </w:r>
          </w:p>
          <w:p w14:paraId="09C91D19" w14:textId="77777777" w:rsidR="00AC466E" w:rsidRPr="00A6080D" w:rsidRDefault="00AC466E" w:rsidP="00F726C8">
            <w:pPr>
              <w:pStyle w:val="NoSpacing"/>
              <w:rPr>
                <w:color w:val="4B5563"/>
                <w:sz w:val="20"/>
                <w:szCs w:val="20"/>
                <w:lang w:eastAsia="en-GB"/>
              </w:rPr>
            </w:pPr>
            <w:r w:rsidRPr="00A6080D">
              <w:rPr>
                <w:color w:val="4B5563"/>
                <w:sz w:val="20"/>
                <w:szCs w:val="20"/>
                <w:lang w:eastAsia="en-GB"/>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36E053A" w14:textId="77777777" w:rsidR="00AC466E" w:rsidRPr="00A6080D" w:rsidRDefault="00AC466E" w:rsidP="00F726C8">
            <w:pPr>
              <w:pStyle w:val="NoSpacing"/>
              <w:rPr>
                <w:color w:val="4B5563"/>
                <w:sz w:val="20"/>
                <w:szCs w:val="20"/>
                <w:lang w:eastAsia="en-GB"/>
              </w:rPr>
            </w:pPr>
            <w:r w:rsidRPr="00A6080D">
              <w:rPr>
                <w:color w:val="4B5563"/>
                <w:sz w:val="20"/>
                <w:szCs w:val="20"/>
                <w:lang w:eastAsia="en-GB"/>
              </w:rPr>
              <w:t>Three circumstances making disclosure of confidential information lawful are:</w:t>
            </w:r>
          </w:p>
          <w:p w14:paraId="2ECB3DF0" w14:textId="77777777" w:rsidR="00AC466E" w:rsidRPr="00A6080D" w:rsidRDefault="00AC466E" w:rsidP="00F726C8">
            <w:pPr>
              <w:pStyle w:val="NoSpacing"/>
              <w:rPr>
                <w:color w:val="4B5563"/>
                <w:sz w:val="20"/>
                <w:szCs w:val="20"/>
                <w:lang w:eastAsia="en-GB"/>
              </w:rPr>
            </w:pPr>
            <w:r w:rsidRPr="00A6080D">
              <w:rPr>
                <w:color w:val="4B5563"/>
                <w:sz w:val="20"/>
                <w:szCs w:val="20"/>
                <w:lang w:eastAsia="en-GB"/>
              </w:rPr>
              <w:lastRenderedPageBreak/>
              <w:t>where the individual to whom the information relates has consented;</w:t>
            </w:r>
          </w:p>
          <w:p w14:paraId="4613FF0C" w14:textId="77777777" w:rsidR="00AC466E" w:rsidRPr="00A6080D" w:rsidRDefault="00AC466E" w:rsidP="00F726C8">
            <w:pPr>
              <w:pStyle w:val="NoSpacing"/>
              <w:rPr>
                <w:color w:val="4B5563"/>
                <w:sz w:val="20"/>
                <w:szCs w:val="20"/>
                <w:lang w:eastAsia="en-GB"/>
              </w:rPr>
            </w:pPr>
            <w:r w:rsidRPr="00A6080D">
              <w:rPr>
                <w:color w:val="4B5563"/>
                <w:sz w:val="20"/>
                <w:szCs w:val="20"/>
                <w:lang w:eastAsia="en-GB"/>
              </w:rPr>
              <w:t>where disclosure is in the public interest; and</w:t>
            </w:r>
          </w:p>
          <w:p w14:paraId="082C478E" w14:textId="77777777" w:rsidR="00AC466E" w:rsidRPr="00A6080D" w:rsidRDefault="00AC466E" w:rsidP="00F726C8">
            <w:pPr>
              <w:pStyle w:val="NoSpacing"/>
              <w:rPr>
                <w:color w:val="4B5563"/>
                <w:sz w:val="20"/>
                <w:szCs w:val="20"/>
                <w:lang w:eastAsia="en-GB"/>
              </w:rPr>
            </w:pPr>
            <w:r w:rsidRPr="00A6080D">
              <w:rPr>
                <w:color w:val="4B5563"/>
                <w:sz w:val="20"/>
                <w:szCs w:val="20"/>
                <w:lang w:eastAsia="en-GB"/>
              </w:rPr>
              <w:t>where there is a legal duty to do so, for example a court order.</w:t>
            </w:r>
          </w:p>
          <w:p w14:paraId="25C1BE0C" w14:textId="77777777" w:rsidR="00AC466E" w:rsidRDefault="00AC466E" w:rsidP="00F726C8">
            <w:pPr>
              <w:pStyle w:val="NoSpacing"/>
              <w:rPr>
                <w:sz w:val="20"/>
                <w:szCs w:val="20"/>
                <w:lang w:eastAsia="en-GB"/>
              </w:rPr>
            </w:pPr>
          </w:p>
          <w:p w14:paraId="14A49353" w14:textId="77777777" w:rsidR="00AC466E" w:rsidRPr="00645951" w:rsidRDefault="00AC466E" w:rsidP="00F726C8">
            <w:pPr>
              <w:pStyle w:val="NoSpacing"/>
              <w:rPr>
                <w:b/>
                <w:bCs/>
                <w:sz w:val="20"/>
                <w:szCs w:val="20"/>
                <w:lang w:eastAsia="en-GB"/>
              </w:rPr>
            </w:pPr>
            <w:r w:rsidRPr="00645951">
              <w:rPr>
                <w:b/>
                <w:bCs/>
                <w:sz w:val="20"/>
                <w:szCs w:val="20"/>
                <w:lang w:eastAsia="en-GB"/>
              </w:rPr>
              <w:t>Recipient or categories of recipients of the processed data</w:t>
            </w:r>
          </w:p>
          <w:p w14:paraId="08B49D24" w14:textId="77777777" w:rsidR="00AC466E" w:rsidRPr="00A6080D" w:rsidRDefault="00AC466E" w:rsidP="00F726C8">
            <w:pPr>
              <w:pStyle w:val="NoSpacing"/>
              <w:rPr>
                <w:color w:val="4B5563"/>
                <w:sz w:val="20"/>
                <w:szCs w:val="20"/>
                <w:lang w:eastAsia="en-GB"/>
              </w:rPr>
            </w:pPr>
            <w:r w:rsidRPr="00A6080D">
              <w:rPr>
                <w:color w:val="4B5563"/>
                <w:sz w:val="20"/>
                <w:szCs w:val="20"/>
                <w:lang w:eastAsia="en-GB"/>
              </w:rPr>
              <w:t>The General Medical Council (GMC).</w:t>
            </w:r>
          </w:p>
          <w:p w14:paraId="13FD1438" w14:textId="77777777" w:rsidR="00AC466E" w:rsidRDefault="00AC466E" w:rsidP="00F726C8">
            <w:pPr>
              <w:pStyle w:val="NoSpacing"/>
              <w:rPr>
                <w:sz w:val="20"/>
                <w:szCs w:val="20"/>
                <w:lang w:eastAsia="en-GB"/>
              </w:rPr>
            </w:pPr>
          </w:p>
          <w:p w14:paraId="6EFD6D46" w14:textId="77777777" w:rsidR="00AC466E" w:rsidRPr="00645951" w:rsidRDefault="00AC466E" w:rsidP="00F726C8">
            <w:pPr>
              <w:pStyle w:val="NoSpacing"/>
              <w:rPr>
                <w:b/>
                <w:bCs/>
                <w:sz w:val="20"/>
                <w:szCs w:val="20"/>
                <w:lang w:eastAsia="en-GB"/>
              </w:rPr>
            </w:pPr>
            <w:r w:rsidRPr="00645951">
              <w:rPr>
                <w:b/>
                <w:bCs/>
                <w:sz w:val="20"/>
                <w:szCs w:val="20"/>
                <w:lang w:eastAsia="en-GB"/>
              </w:rPr>
              <w:t>Rights to object</w:t>
            </w:r>
          </w:p>
          <w:p w14:paraId="0B561AD5" w14:textId="77777777" w:rsidR="00AC466E" w:rsidRPr="00A6080D" w:rsidRDefault="00AC466E" w:rsidP="00F726C8">
            <w:pPr>
              <w:pStyle w:val="NoSpacing"/>
              <w:rPr>
                <w:color w:val="4B5563"/>
                <w:sz w:val="20"/>
                <w:szCs w:val="20"/>
                <w:lang w:eastAsia="en-GB"/>
              </w:rPr>
            </w:pPr>
            <w:r w:rsidRPr="00A6080D">
              <w:rPr>
                <w:color w:val="4B5563"/>
                <w:sz w:val="20"/>
                <w:szCs w:val="20"/>
                <w:lang w:eastAsia="en-GB"/>
              </w:rPr>
              <w:t>Not applicable.</w:t>
            </w:r>
          </w:p>
          <w:p w14:paraId="01500F5C" w14:textId="77777777" w:rsidR="00AC466E" w:rsidRDefault="00AC466E" w:rsidP="00F726C8">
            <w:pPr>
              <w:pStyle w:val="NoSpacing"/>
              <w:rPr>
                <w:sz w:val="20"/>
                <w:szCs w:val="20"/>
                <w:lang w:eastAsia="en-GB"/>
              </w:rPr>
            </w:pPr>
          </w:p>
          <w:p w14:paraId="7769F5D0" w14:textId="77777777" w:rsidR="00AC466E" w:rsidRPr="00645951" w:rsidRDefault="00AC466E" w:rsidP="00F726C8">
            <w:pPr>
              <w:pStyle w:val="NoSpacing"/>
              <w:rPr>
                <w:b/>
                <w:bCs/>
                <w:sz w:val="20"/>
                <w:szCs w:val="20"/>
                <w:lang w:eastAsia="en-GB"/>
              </w:rPr>
            </w:pPr>
            <w:r w:rsidRPr="00645951">
              <w:rPr>
                <w:b/>
                <w:bCs/>
                <w:sz w:val="20"/>
                <w:szCs w:val="20"/>
                <w:lang w:eastAsia="en-GB"/>
              </w:rPr>
              <w:t>Right to access and correct</w:t>
            </w:r>
          </w:p>
          <w:p w14:paraId="37083203" w14:textId="77777777" w:rsidR="00AC466E" w:rsidRPr="00A6080D" w:rsidRDefault="00AC466E" w:rsidP="00F726C8">
            <w:pPr>
              <w:pStyle w:val="NoSpacing"/>
              <w:rPr>
                <w:color w:val="4B5563"/>
                <w:sz w:val="20"/>
                <w:szCs w:val="20"/>
                <w:lang w:eastAsia="en-GB"/>
              </w:rPr>
            </w:pPr>
            <w:r w:rsidRPr="00A6080D">
              <w:rPr>
                <w:color w:val="4B5563"/>
                <w:sz w:val="20"/>
                <w:szCs w:val="20"/>
                <w:lang w:eastAsia="en-GB"/>
              </w:rPr>
              <w:t>Not applicable.</w:t>
            </w:r>
          </w:p>
          <w:p w14:paraId="50736F6F" w14:textId="77777777" w:rsidR="00AC466E" w:rsidRDefault="00AC466E" w:rsidP="00F726C8">
            <w:pPr>
              <w:pStyle w:val="NoSpacing"/>
              <w:rPr>
                <w:sz w:val="20"/>
                <w:szCs w:val="20"/>
                <w:lang w:eastAsia="en-GB"/>
              </w:rPr>
            </w:pPr>
          </w:p>
          <w:p w14:paraId="7786E710" w14:textId="77777777" w:rsidR="00AC466E" w:rsidRPr="00645951" w:rsidRDefault="00AC466E" w:rsidP="00F726C8">
            <w:pPr>
              <w:pStyle w:val="NoSpacing"/>
              <w:rPr>
                <w:b/>
                <w:bCs/>
                <w:sz w:val="20"/>
                <w:szCs w:val="20"/>
                <w:lang w:eastAsia="en-GB"/>
              </w:rPr>
            </w:pPr>
            <w:r w:rsidRPr="00645951">
              <w:rPr>
                <w:b/>
                <w:bCs/>
                <w:sz w:val="20"/>
                <w:szCs w:val="20"/>
                <w:lang w:eastAsia="en-GB"/>
              </w:rPr>
              <w:t>Retention period</w:t>
            </w:r>
          </w:p>
          <w:p w14:paraId="0D5B46AE" w14:textId="77777777" w:rsidR="00AC466E" w:rsidRPr="00A6080D" w:rsidRDefault="00AC466E" w:rsidP="00F726C8">
            <w:pPr>
              <w:pStyle w:val="NoSpacing"/>
              <w:rPr>
                <w:color w:val="4B5563"/>
                <w:sz w:val="20"/>
                <w:szCs w:val="20"/>
                <w:lang w:eastAsia="en-GB"/>
              </w:rPr>
            </w:pPr>
            <w:r w:rsidRPr="00A6080D">
              <w:rPr>
                <w:color w:val="4B5563"/>
                <w:sz w:val="20"/>
                <w:szCs w:val="20"/>
                <w:lang w:eastAsia="en-GB"/>
              </w:rPr>
              <w:t>Data retained in line with </w:t>
            </w:r>
            <w:hyperlink r:id="rId20" w:tgtFrame="_blank" w:tooltip="General Medical Council (opens new window)" w:history="1">
              <w:r w:rsidRPr="00A6080D">
                <w:rPr>
                  <w:color w:val="0000FF"/>
                  <w:sz w:val="20"/>
                  <w:szCs w:val="20"/>
                  <w:u w:val="single"/>
                  <w:bdr w:val="single" w:sz="2" w:space="0" w:color="auto" w:frame="1"/>
                  <w:lang w:eastAsia="en-GB"/>
                </w:rPr>
                <w:t>GMC policies on storing identifiable data</w:t>
              </w:r>
            </w:hyperlink>
          </w:p>
          <w:p w14:paraId="01B32A0D" w14:textId="77777777" w:rsidR="00AC466E" w:rsidRDefault="00AC466E" w:rsidP="00F726C8">
            <w:pPr>
              <w:pStyle w:val="NoSpacing"/>
              <w:rPr>
                <w:sz w:val="20"/>
                <w:szCs w:val="20"/>
                <w:lang w:eastAsia="en-GB"/>
              </w:rPr>
            </w:pPr>
          </w:p>
          <w:p w14:paraId="5160E7F9" w14:textId="77777777" w:rsidR="00AC466E" w:rsidRPr="00645951" w:rsidRDefault="00AC466E" w:rsidP="00F726C8">
            <w:pPr>
              <w:pStyle w:val="NoSpacing"/>
              <w:rPr>
                <w:b/>
                <w:bCs/>
                <w:sz w:val="20"/>
                <w:szCs w:val="20"/>
                <w:lang w:eastAsia="en-GB"/>
              </w:rPr>
            </w:pPr>
            <w:r w:rsidRPr="00645951">
              <w:rPr>
                <w:b/>
                <w:bCs/>
                <w:sz w:val="20"/>
                <w:szCs w:val="20"/>
                <w:lang w:eastAsia="en-GB"/>
              </w:rPr>
              <w:t>Right to complain</w:t>
            </w:r>
          </w:p>
          <w:p w14:paraId="0DB01E98" w14:textId="77777777" w:rsidR="00AC466E" w:rsidRDefault="00AC466E" w:rsidP="00F726C8">
            <w:pPr>
              <w:pStyle w:val="NoSpacing"/>
              <w:rPr>
                <w:color w:val="4B5563"/>
                <w:sz w:val="20"/>
                <w:szCs w:val="20"/>
                <w:lang w:eastAsia="en-GB"/>
              </w:rPr>
            </w:pPr>
            <w:r w:rsidRPr="00A6080D">
              <w:rPr>
                <w:color w:val="4B5563"/>
                <w:sz w:val="20"/>
                <w:szCs w:val="20"/>
                <w:lang w:eastAsia="en-GB"/>
              </w:rPr>
              <w:t>You have the right to </w:t>
            </w:r>
            <w:hyperlink r:id="rId21" w:tgtFrame="_blank" w:tooltip="Information Commissioner's Office (opens new window)" w:history="1">
              <w:r w:rsidRPr="00A6080D">
                <w:rPr>
                  <w:color w:val="0000FF"/>
                  <w:sz w:val="20"/>
                  <w:szCs w:val="20"/>
                  <w:u w:val="single"/>
                  <w:bdr w:val="single" w:sz="2" w:space="0" w:color="auto" w:frame="1"/>
                  <w:lang w:eastAsia="en-GB"/>
                </w:rPr>
                <w:t>complain to the Information Commissioner's Office</w:t>
              </w:r>
            </w:hyperlink>
          </w:p>
          <w:p w14:paraId="38925D40" w14:textId="77777777" w:rsidR="00AC466E" w:rsidRPr="004C2E42" w:rsidRDefault="00AC466E" w:rsidP="00F726C8">
            <w:pPr>
              <w:pStyle w:val="NoSpacing"/>
              <w:rPr>
                <w:color w:val="4B5563"/>
                <w:sz w:val="20"/>
                <w:szCs w:val="20"/>
                <w:lang w:eastAsia="en-GB"/>
              </w:rPr>
            </w:pPr>
          </w:p>
        </w:tc>
      </w:tr>
      <w:tr w:rsidR="00AC466E" w:rsidRPr="00461BF1" w14:paraId="1066E4A4" w14:textId="77777777" w:rsidTr="00AC466E">
        <w:tc>
          <w:tcPr>
            <w:tcW w:w="2660" w:type="dxa"/>
          </w:tcPr>
          <w:p w14:paraId="204CDBAA" w14:textId="77777777" w:rsidR="00AC466E" w:rsidRPr="00F80A76" w:rsidRDefault="00AC466E" w:rsidP="00F726C8">
            <w:pPr>
              <w:pStyle w:val="NoSpacing"/>
              <w:rPr>
                <w:b/>
                <w:bCs/>
                <w:sz w:val="20"/>
                <w:szCs w:val="20"/>
              </w:rPr>
            </w:pPr>
            <w:r w:rsidRPr="00F80A76">
              <w:rPr>
                <w:b/>
                <w:bCs/>
                <w:sz w:val="20"/>
                <w:szCs w:val="20"/>
              </w:rPr>
              <w:lastRenderedPageBreak/>
              <w:t>Health Service Ombudsman (HSO)</w:t>
            </w:r>
          </w:p>
          <w:p w14:paraId="3F93C5C0" w14:textId="77777777" w:rsidR="00AC466E" w:rsidRPr="00645951" w:rsidRDefault="00AC466E" w:rsidP="00F726C8">
            <w:pPr>
              <w:pStyle w:val="NoSpacing"/>
              <w:rPr>
                <w:b/>
                <w:bCs/>
                <w:sz w:val="20"/>
                <w:szCs w:val="20"/>
              </w:rPr>
            </w:pPr>
          </w:p>
        </w:tc>
        <w:tc>
          <w:tcPr>
            <w:tcW w:w="6582" w:type="dxa"/>
          </w:tcPr>
          <w:p w14:paraId="23162B0C" w14:textId="77777777" w:rsidR="00AC466E" w:rsidRPr="00F80A76" w:rsidRDefault="00AC466E" w:rsidP="00F726C8">
            <w:pPr>
              <w:pStyle w:val="NoSpacing"/>
              <w:rPr>
                <w:b/>
                <w:bCs/>
                <w:sz w:val="20"/>
                <w:szCs w:val="20"/>
                <w:lang w:eastAsia="en-GB"/>
              </w:rPr>
            </w:pPr>
            <w:r w:rsidRPr="00F80A76">
              <w:rPr>
                <w:b/>
                <w:bCs/>
                <w:sz w:val="20"/>
                <w:szCs w:val="20"/>
                <w:lang w:eastAsia="en-GB"/>
              </w:rPr>
              <w:t>Purpose of the processing</w:t>
            </w:r>
          </w:p>
          <w:p w14:paraId="247E2C19" w14:textId="77777777" w:rsidR="00AC466E" w:rsidRPr="009D1D5C" w:rsidRDefault="00AC466E" w:rsidP="00F726C8">
            <w:pPr>
              <w:pStyle w:val="NoSpacing"/>
              <w:rPr>
                <w:color w:val="4B5563"/>
                <w:sz w:val="20"/>
                <w:szCs w:val="20"/>
                <w:lang w:eastAsia="en-GB"/>
              </w:rPr>
            </w:pPr>
            <w:r w:rsidRPr="009D1D5C">
              <w:rPr>
                <w:color w:val="4B5563"/>
                <w:sz w:val="20"/>
                <w:szCs w:val="20"/>
                <w:lang w:eastAsia="en-GB"/>
              </w:rPr>
              <w:t>The HSO has the power to request access to a patient’s medical records for the purposes of an investigation based on the </w:t>
            </w:r>
            <w:hyperlink r:id="rId22" w:history="1">
              <w:r w:rsidRPr="009D1D5C">
                <w:rPr>
                  <w:color w:val="0000FF"/>
                  <w:sz w:val="20"/>
                  <w:szCs w:val="20"/>
                  <w:u w:val="single"/>
                  <w:bdr w:val="single" w:sz="2" w:space="0" w:color="auto" w:frame="1"/>
                  <w:lang w:eastAsia="en-GB"/>
                </w:rPr>
                <w:t>Health Service Commissioners Act 1993, s12</w:t>
              </w:r>
            </w:hyperlink>
          </w:p>
          <w:p w14:paraId="176E9287" w14:textId="77777777" w:rsidR="00AC466E" w:rsidRDefault="00AC466E" w:rsidP="00F726C8">
            <w:pPr>
              <w:pStyle w:val="NoSpacing"/>
              <w:rPr>
                <w:sz w:val="20"/>
                <w:szCs w:val="20"/>
                <w:lang w:eastAsia="en-GB"/>
              </w:rPr>
            </w:pPr>
          </w:p>
          <w:p w14:paraId="07F7F78C" w14:textId="77777777" w:rsidR="00AC466E" w:rsidRPr="00F80A76" w:rsidRDefault="00AC466E" w:rsidP="00F726C8">
            <w:pPr>
              <w:pStyle w:val="NoSpacing"/>
              <w:rPr>
                <w:b/>
                <w:bCs/>
                <w:sz w:val="20"/>
                <w:szCs w:val="20"/>
                <w:lang w:eastAsia="en-GB"/>
              </w:rPr>
            </w:pPr>
            <w:r w:rsidRPr="00F80A76">
              <w:rPr>
                <w:b/>
                <w:bCs/>
                <w:sz w:val="20"/>
                <w:szCs w:val="20"/>
                <w:lang w:eastAsia="en-GB"/>
              </w:rPr>
              <w:t>Legal basis for processing</w:t>
            </w:r>
          </w:p>
          <w:p w14:paraId="4EE079AB" w14:textId="77777777" w:rsidR="00AC466E" w:rsidRPr="009D1D5C" w:rsidRDefault="00AC466E" w:rsidP="00F726C8">
            <w:pPr>
              <w:pStyle w:val="NoSpacing"/>
              <w:rPr>
                <w:color w:val="4B5563"/>
                <w:sz w:val="20"/>
                <w:szCs w:val="20"/>
                <w:lang w:eastAsia="en-GB"/>
              </w:rPr>
            </w:pPr>
            <w:r w:rsidRPr="009D1D5C">
              <w:rPr>
                <w:color w:val="4B5563"/>
                <w:sz w:val="20"/>
                <w:szCs w:val="20"/>
                <w:lang w:eastAsia="en-GB"/>
              </w:rPr>
              <w:t>To enable the HSO to receive information concerning a patient for the purposes of an investigation, the following Article 6 and 9 conditions apply:</w:t>
            </w:r>
          </w:p>
          <w:p w14:paraId="14A87DB9" w14:textId="77777777" w:rsidR="00AC466E" w:rsidRPr="009D1D5C" w:rsidRDefault="00AC466E" w:rsidP="00F726C8">
            <w:pPr>
              <w:pStyle w:val="NoSpacing"/>
              <w:rPr>
                <w:color w:val="4B5563"/>
                <w:sz w:val="20"/>
                <w:szCs w:val="20"/>
                <w:lang w:eastAsia="en-GB"/>
              </w:rPr>
            </w:pPr>
            <w:r w:rsidRPr="009D1D5C">
              <w:rPr>
                <w:color w:val="4B5563"/>
                <w:sz w:val="20"/>
                <w:szCs w:val="20"/>
                <w:lang w:eastAsia="en-GB"/>
              </w:rPr>
              <w:t>Article 6(1)(c) "processing is necessary for compliance with a legal obligation to which the controller is subject"</w:t>
            </w:r>
          </w:p>
          <w:p w14:paraId="1EEBEB90" w14:textId="77777777" w:rsidR="00AC466E" w:rsidRPr="009D1D5C" w:rsidRDefault="00AC466E" w:rsidP="00F726C8">
            <w:pPr>
              <w:pStyle w:val="NoSpacing"/>
              <w:rPr>
                <w:color w:val="4B5563"/>
                <w:sz w:val="20"/>
                <w:szCs w:val="20"/>
                <w:lang w:eastAsia="en-GB"/>
              </w:rPr>
            </w:pPr>
            <w:r w:rsidRPr="009D1D5C">
              <w:rPr>
                <w:color w:val="4B5563"/>
                <w:sz w:val="20"/>
                <w:szCs w:val="20"/>
                <w:lang w:eastAsia="en-GB"/>
              </w:rPr>
              <w:t>and;</w:t>
            </w:r>
          </w:p>
          <w:p w14:paraId="5BB8C67B" w14:textId="77777777" w:rsidR="00AC466E" w:rsidRPr="009D1D5C" w:rsidRDefault="00AC466E" w:rsidP="00F726C8">
            <w:pPr>
              <w:pStyle w:val="NoSpacing"/>
              <w:rPr>
                <w:color w:val="4B5563"/>
                <w:sz w:val="20"/>
                <w:szCs w:val="20"/>
                <w:lang w:eastAsia="en-GB"/>
              </w:rPr>
            </w:pPr>
            <w:r w:rsidRPr="009D1D5C">
              <w:rPr>
                <w:color w:val="4B5563"/>
                <w:sz w:val="20"/>
                <w:szCs w:val="20"/>
                <w:lang w:eastAsia="en-GB"/>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5AA34E59" w14:textId="77777777" w:rsidR="00AC466E" w:rsidRPr="009D1D5C" w:rsidRDefault="00AC466E" w:rsidP="00F726C8">
            <w:pPr>
              <w:pStyle w:val="NoSpacing"/>
              <w:rPr>
                <w:color w:val="4B5563"/>
                <w:sz w:val="20"/>
                <w:szCs w:val="20"/>
                <w:lang w:eastAsia="en-GB"/>
              </w:rPr>
            </w:pPr>
            <w:r w:rsidRPr="009D1D5C">
              <w:rPr>
                <w:color w:val="4B5563"/>
                <w:sz w:val="20"/>
                <w:szCs w:val="20"/>
                <w:lang w:eastAsia="en-GB"/>
              </w:rPr>
              <w:t>We will also recognise your rights established under UK case law collectively known as the "Common Law Duty of Confidentiality".</w:t>
            </w:r>
          </w:p>
          <w:p w14:paraId="46019B3A" w14:textId="77777777" w:rsidR="00AC466E" w:rsidRPr="009D1D5C" w:rsidRDefault="00AC466E" w:rsidP="00F726C8">
            <w:pPr>
              <w:pStyle w:val="NoSpacing"/>
              <w:rPr>
                <w:color w:val="4B5563"/>
                <w:sz w:val="20"/>
                <w:szCs w:val="20"/>
                <w:lang w:eastAsia="en-GB"/>
              </w:rPr>
            </w:pPr>
            <w:r w:rsidRPr="009D1D5C">
              <w:rPr>
                <w:color w:val="4B5563"/>
                <w:sz w:val="20"/>
                <w:szCs w:val="20"/>
                <w:lang w:eastAsia="en-GB"/>
              </w:rPr>
              <w:t>"Common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46ACD351" w14:textId="77777777" w:rsidR="00AC466E" w:rsidRPr="009D1D5C" w:rsidRDefault="00AC466E" w:rsidP="00F726C8">
            <w:pPr>
              <w:pStyle w:val="NoSpacing"/>
              <w:rPr>
                <w:color w:val="4B5563"/>
                <w:sz w:val="20"/>
                <w:szCs w:val="20"/>
                <w:lang w:eastAsia="en-GB"/>
              </w:rPr>
            </w:pPr>
            <w:r w:rsidRPr="009D1D5C">
              <w:rPr>
                <w:color w:val="4B5563"/>
                <w:sz w:val="20"/>
                <w:szCs w:val="20"/>
                <w:lang w:eastAsia="en-GB"/>
              </w:rPr>
              <w:t>The general position is that if information is given in circumstances where it is expected that a duty of confidence applies, that information cannot normally be disclosed without the information provider's consent.</w:t>
            </w:r>
          </w:p>
          <w:p w14:paraId="6F339CB2" w14:textId="77777777" w:rsidR="00AC466E" w:rsidRPr="009D1D5C" w:rsidRDefault="00AC466E" w:rsidP="00F726C8">
            <w:pPr>
              <w:pStyle w:val="NoSpacing"/>
              <w:rPr>
                <w:color w:val="4B5563"/>
                <w:sz w:val="20"/>
                <w:szCs w:val="20"/>
                <w:lang w:eastAsia="en-GB"/>
              </w:rPr>
            </w:pPr>
            <w:r w:rsidRPr="009D1D5C">
              <w:rPr>
                <w:color w:val="4B5563"/>
                <w:sz w:val="20"/>
                <w:szCs w:val="20"/>
                <w:lang w:eastAsia="en-GB"/>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2A0F4370" w14:textId="77777777" w:rsidR="00AC466E" w:rsidRPr="009D1D5C" w:rsidRDefault="00AC466E" w:rsidP="00F726C8">
            <w:pPr>
              <w:pStyle w:val="NoSpacing"/>
              <w:rPr>
                <w:color w:val="4B5563"/>
                <w:sz w:val="20"/>
                <w:szCs w:val="20"/>
                <w:lang w:eastAsia="en-GB"/>
              </w:rPr>
            </w:pPr>
            <w:r w:rsidRPr="009D1D5C">
              <w:rPr>
                <w:color w:val="4B5563"/>
                <w:sz w:val="20"/>
                <w:szCs w:val="20"/>
                <w:lang w:eastAsia="en-GB"/>
              </w:rPr>
              <w:t>Three circumstances making disclosure of confidential information lawful are:</w:t>
            </w:r>
          </w:p>
          <w:p w14:paraId="269AF362" w14:textId="77777777" w:rsidR="00AC466E" w:rsidRPr="009D1D5C" w:rsidRDefault="00AC466E" w:rsidP="00F726C8">
            <w:pPr>
              <w:pStyle w:val="NoSpacing"/>
              <w:rPr>
                <w:color w:val="4B5563"/>
                <w:sz w:val="20"/>
                <w:szCs w:val="20"/>
                <w:lang w:eastAsia="en-GB"/>
              </w:rPr>
            </w:pPr>
            <w:r w:rsidRPr="009D1D5C">
              <w:rPr>
                <w:color w:val="4B5563"/>
                <w:sz w:val="20"/>
                <w:szCs w:val="20"/>
                <w:lang w:eastAsia="en-GB"/>
              </w:rPr>
              <w:t>where the individual to whom the information relates has consented;</w:t>
            </w:r>
          </w:p>
          <w:p w14:paraId="2177CC52" w14:textId="77777777" w:rsidR="00AC466E" w:rsidRPr="009D1D5C" w:rsidRDefault="00AC466E" w:rsidP="00F726C8">
            <w:pPr>
              <w:pStyle w:val="NoSpacing"/>
              <w:rPr>
                <w:color w:val="4B5563"/>
                <w:sz w:val="20"/>
                <w:szCs w:val="20"/>
                <w:lang w:eastAsia="en-GB"/>
              </w:rPr>
            </w:pPr>
            <w:r w:rsidRPr="009D1D5C">
              <w:rPr>
                <w:color w:val="4B5563"/>
                <w:sz w:val="20"/>
                <w:szCs w:val="20"/>
                <w:lang w:eastAsia="en-GB"/>
              </w:rPr>
              <w:t>where disclosure is in the public interest; and</w:t>
            </w:r>
          </w:p>
          <w:p w14:paraId="0BE637D7" w14:textId="77777777" w:rsidR="00AC466E" w:rsidRPr="009D1D5C" w:rsidRDefault="00AC466E" w:rsidP="00F726C8">
            <w:pPr>
              <w:pStyle w:val="NoSpacing"/>
              <w:rPr>
                <w:color w:val="4B5563"/>
                <w:sz w:val="20"/>
                <w:szCs w:val="20"/>
                <w:lang w:eastAsia="en-GB"/>
              </w:rPr>
            </w:pPr>
            <w:r w:rsidRPr="009D1D5C">
              <w:rPr>
                <w:color w:val="4B5563"/>
                <w:sz w:val="20"/>
                <w:szCs w:val="20"/>
                <w:lang w:eastAsia="en-GB"/>
              </w:rPr>
              <w:t>where there is a legal duty to do so, for example a court order.</w:t>
            </w:r>
          </w:p>
          <w:p w14:paraId="19F8E29D" w14:textId="77777777" w:rsidR="00AC466E" w:rsidRDefault="00AC466E" w:rsidP="00F726C8">
            <w:pPr>
              <w:pStyle w:val="NoSpacing"/>
              <w:rPr>
                <w:sz w:val="20"/>
                <w:szCs w:val="20"/>
                <w:lang w:eastAsia="en-GB"/>
              </w:rPr>
            </w:pPr>
          </w:p>
          <w:p w14:paraId="7C1A5AA7" w14:textId="77777777" w:rsidR="00AC466E" w:rsidRPr="00F80A76" w:rsidRDefault="00AC466E" w:rsidP="00F726C8">
            <w:pPr>
              <w:pStyle w:val="NoSpacing"/>
              <w:rPr>
                <w:b/>
                <w:bCs/>
                <w:sz w:val="20"/>
                <w:szCs w:val="20"/>
                <w:lang w:eastAsia="en-GB"/>
              </w:rPr>
            </w:pPr>
            <w:r w:rsidRPr="00F80A76">
              <w:rPr>
                <w:b/>
                <w:bCs/>
                <w:sz w:val="20"/>
                <w:szCs w:val="20"/>
                <w:lang w:eastAsia="en-GB"/>
              </w:rPr>
              <w:t>Recipient or categories of recipients of the processed data</w:t>
            </w:r>
          </w:p>
          <w:p w14:paraId="1A14ACA9" w14:textId="77777777" w:rsidR="00AC466E" w:rsidRPr="009D1D5C" w:rsidRDefault="00AC466E" w:rsidP="00F726C8">
            <w:pPr>
              <w:pStyle w:val="NoSpacing"/>
              <w:rPr>
                <w:color w:val="4B5563"/>
                <w:sz w:val="20"/>
                <w:szCs w:val="20"/>
                <w:lang w:eastAsia="en-GB"/>
              </w:rPr>
            </w:pPr>
            <w:r w:rsidRPr="009D1D5C">
              <w:rPr>
                <w:color w:val="4B5563"/>
                <w:sz w:val="20"/>
                <w:szCs w:val="20"/>
                <w:lang w:eastAsia="en-GB"/>
              </w:rPr>
              <w:t>The Health Service Ombudsman (HSO).</w:t>
            </w:r>
          </w:p>
          <w:p w14:paraId="263089C4" w14:textId="77777777" w:rsidR="00AC466E" w:rsidRDefault="00AC466E" w:rsidP="00F726C8">
            <w:pPr>
              <w:pStyle w:val="NoSpacing"/>
              <w:rPr>
                <w:sz w:val="20"/>
                <w:szCs w:val="20"/>
                <w:lang w:eastAsia="en-GB"/>
              </w:rPr>
            </w:pPr>
          </w:p>
          <w:p w14:paraId="2F21EAC9" w14:textId="77777777" w:rsidR="00AC466E" w:rsidRPr="00F80A76" w:rsidRDefault="00AC466E" w:rsidP="00F726C8">
            <w:pPr>
              <w:pStyle w:val="NoSpacing"/>
              <w:rPr>
                <w:b/>
                <w:bCs/>
                <w:sz w:val="20"/>
                <w:szCs w:val="20"/>
                <w:lang w:eastAsia="en-GB"/>
              </w:rPr>
            </w:pPr>
            <w:r w:rsidRPr="00F80A76">
              <w:rPr>
                <w:b/>
                <w:bCs/>
                <w:sz w:val="20"/>
                <w:szCs w:val="20"/>
                <w:lang w:eastAsia="en-GB"/>
              </w:rPr>
              <w:t>Rights to object</w:t>
            </w:r>
          </w:p>
          <w:p w14:paraId="4338FEE8" w14:textId="77777777" w:rsidR="00AC466E" w:rsidRPr="009D1D5C" w:rsidRDefault="00AC466E" w:rsidP="00F726C8">
            <w:pPr>
              <w:pStyle w:val="NoSpacing"/>
              <w:rPr>
                <w:color w:val="4B5563"/>
                <w:sz w:val="20"/>
                <w:szCs w:val="20"/>
                <w:lang w:eastAsia="en-GB"/>
              </w:rPr>
            </w:pPr>
            <w:r w:rsidRPr="009D1D5C">
              <w:rPr>
                <w:color w:val="4B5563"/>
                <w:sz w:val="20"/>
                <w:szCs w:val="20"/>
                <w:lang w:eastAsia="en-GB"/>
              </w:rPr>
              <w:t>Not applicable.</w:t>
            </w:r>
          </w:p>
          <w:p w14:paraId="7C97D49B" w14:textId="77777777" w:rsidR="00AC466E" w:rsidRDefault="00AC466E" w:rsidP="00F726C8">
            <w:pPr>
              <w:pStyle w:val="NoSpacing"/>
              <w:rPr>
                <w:sz w:val="20"/>
                <w:szCs w:val="20"/>
                <w:lang w:eastAsia="en-GB"/>
              </w:rPr>
            </w:pPr>
          </w:p>
          <w:p w14:paraId="67C445B4" w14:textId="77777777" w:rsidR="00AC466E" w:rsidRPr="00F80A76" w:rsidRDefault="00AC466E" w:rsidP="00F726C8">
            <w:pPr>
              <w:pStyle w:val="NoSpacing"/>
              <w:rPr>
                <w:b/>
                <w:bCs/>
                <w:sz w:val="20"/>
                <w:szCs w:val="20"/>
                <w:lang w:eastAsia="en-GB"/>
              </w:rPr>
            </w:pPr>
            <w:r w:rsidRPr="00F80A76">
              <w:rPr>
                <w:b/>
                <w:bCs/>
                <w:sz w:val="20"/>
                <w:szCs w:val="20"/>
                <w:lang w:eastAsia="en-GB"/>
              </w:rPr>
              <w:t>Right to access and correct</w:t>
            </w:r>
          </w:p>
          <w:p w14:paraId="6FB2ECEB" w14:textId="77777777" w:rsidR="00AC466E" w:rsidRPr="009D1D5C" w:rsidRDefault="00AC466E" w:rsidP="00F726C8">
            <w:pPr>
              <w:pStyle w:val="NoSpacing"/>
              <w:rPr>
                <w:color w:val="4B5563"/>
                <w:sz w:val="20"/>
                <w:szCs w:val="20"/>
                <w:lang w:eastAsia="en-GB"/>
              </w:rPr>
            </w:pPr>
            <w:r w:rsidRPr="009D1D5C">
              <w:rPr>
                <w:color w:val="4B5563"/>
                <w:sz w:val="20"/>
                <w:szCs w:val="20"/>
                <w:lang w:eastAsia="en-GB"/>
              </w:rPr>
              <w:t>Not applicable.</w:t>
            </w:r>
          </w:p>
          <w:p w14:paraId="3E37EE1B" w14:textId="77777777" w:rsidR="00AC466E" w:rsidRDefault="00AC466E" w:rsidP="00F726C8">
            <w:pPr>
              <w:pStyle w:val="NoSpacing"/>
              <w:rPr>
                <w:sz w:val="20"/>
                <w:szCs w:val="20"/>
                <w:lang w:eastAsia="en-GB"/>
              </w:rPr>
            </w:pPr>
          </w:p>
          <w:p w14:paraId="02B649AB" w14:textId="77777777" w:rsidR="00AC466E" w:rsidRPr="00F80A76" w:rsidRDefault="00AC466E" w:rsidP="00F726C8">
            <w:pPr>
              <w:pStyle w:val="NoSpacing"/>
              <w:rPr>
                <w:b/>
                <w:bCs/>
                <w:sz w:val="20"/>
                <w:szCs w:val="20"/>
                <w:lang w:eastAsia="en-GB"/>
              </w:rPr>
            </w:pPr>
            <w:r w:rsidRPr="00F80A76">
              <w:rPr>
                <w:b/>
                <w:bCs/>
                <w:sz w:val="20"/>
                <w:szCs w:val="20"/>
                <w:lang w:eastAsia="en-GB"/>
              </w:rPr>
              <w:t>Retention period</w:t>
            </w:r>
          </w:p>
          <w:p w14:paraId="2634E004" w14:textId="77777777" w:rsidR="00AC466E" w:rsidRPr="009D1D5C" w:rsidRDefault="00AC466E" w:rsidP="00F726C8">
            <w:pPr>
              <w:pStyle w:val="NoSpacing"/>
              <w:rPr>
                <w:color w:val="4B5563"/>
                <w:sz w:val="20"/>
                <w:szCs w:val="20"/>
                <w:lang w:eastAsia="en-GB"/>
              </w:rPr>
            </w:pPr>
            <w:r w:rsidRPr="009D1D5C">
              <w:rPr>
                <w:color w:val="4B5563"/>
                <w:sz w:val="20"/>
                <w:szCs w:val="20"/>
                <w:lang w:eastAsia="en-GB"/>
              </w:rPr>
              <w:t>Data retained in line with HSO policies on storing identifiable data.</w:t>
            </w:r>
          </w:p>
          <w:p w14:paraId="5582CA74" w14:textId="77777777" w:rsidR="00AC466E" w:rsidRDefault="00AC466E" w:rsidP="00F726C8">
            <w:pPr>
              <w:pStyle w:val="NoSpacing"/>
              <w:rPr>
                <w:sz w:val="20"/>
                <w:szCs w:val="20"/>
                <w:lang w:eastAsia="en-GB"/>
              </w:rPr>
            </w:pPr>
          </w:p>
          <w:p w14:paraId="159D9C2F" w14:textId="77777777" w:rsidR="00AC466E" w:rsidRPr="00F80A76" w:rsidRDefault="00AC466E" w:rsidP="00F726C8">
            <w:pPr>
              <w:pStyle w:val="NoSpacing"/>
              <w:rPr>
                <w:b/>
                <w:bCs/>
                <w:sz w:val="20"/>
                <w:szCs w:val="20"/>
                <w:lang w:eastAsia="en-GB"/>
              </w:rPr>
            </w:pPr>
            <w:r w:rsidRPr="00F80A76">
              <w:rPr>
                <w:b/>
                <w:bCs/>
                <w:sz w:val="20"/>
                <w:szCs w:val="20"/>
                <w:lang w:eastAsia="en-GB"/>
              </w:rPr>
              <w:t>Right to complain</w:t>
            </w:r>
          </w:p>
          <w:p w14:paraId="5A7D7AF5" w14:textId="77777777" w:rsidR="00AC466E" w:rsidRDefault="00AC466E" w:rsidP="00F726C8">
            <w:pPr>
              <w:pStyle w:val="NoSpacing"/>
              <w:rPr>
                <w:color w:val="4B5563"/>
                <w:sz w:val="20"/>
                <w:szCs w:val="20"/>
                <w:lang w:eastAsia="en-GB"/>
              </w:rPr>
            </w:pPr>
            <w:r w:rsidRPr="009D1D5C">
              <w:rPr>
                <w:color w:val="4B5563"/>
                <w:sz w:val="20"/>
                <w:szCs w:val="20"/>
                <w:lang w:eastAsia="en-GB"/>
              </w:rPr>
              <w:t>You have the right to </w:t>
            </w:r>
            <w:hyperlink r:id="rId23" w:tgtFrame="_blank" w:tooltip="Information Commissioner's Office (opens new window)" w:history="1">
              <w:r w:rsidRPr="009D1D5C">
                <w:rPr>
                  <w:color w:val="0000FF"/>
                  <w:sz w:val="20"/>
                  <w:szCs w:val="20"/>
                  <w:u w:val="single"/>
                  <w:bdr w:val="single" w:sz="2" w:space="0" w:color="auto" w:frame="1"/>
                  <w:lang w:eastAsia="en-GB"/>
                </w:rPr>
                <w:t>complain to the Information Commissioner's Office</w:t>
              </w:r>
            </w:hyperlink>
          </w:p>
          <w:p w14:paraId="1AE2F893" w14:textId="77777777" w:rsidR="00AC466E" w:rsidRPr="00645951" w:rsidRDefault="00AC466E" w:rsidP="00F726C8">
            <w:pPr>
              <w:pStyle w:val="NoSpacing"/>
              <w:rPr>
                <w:b/>
                <w:bCs/>
                <w:sz w:val="20"/>
                <w:szCs w:val="20"/>
                <w:lang w:eastAsia="en-GB"/>
              </w:rPr>
            </w:pPr>
          </w:p>
        </w:tc>
      </w:tr>
      <w:tr w:rsidR="00AC466E" w:rsidRPr="00461BF1" w14:paraId="5C8DA677" w14:textId="77777777" w:rsidTr="00AC466E">
        <w:tc>
          <w:tcPr>
            <w:tcW w:w="2660" w:type="dxa"/>
          </w:tcPr>
          <w:p w14:paraId="01075F70" w14:textId="77777777" w:rsidR="00AC466E" w:rsidRPr="00461BF1" w:rsidRDefault="00AC466E" w:rsidP="00F726C8">
            <w:pPr>
              <w:rPr>
                <w:rFonts w:eastAsia="Calibri" w:cstheme="minorHAnsi"/>
                <w:bCs/>
                <w:sz w:val="20"/>
                <w:szCs w:val="20"/>
              </w:rPr>
            </w:pPr>
            <w:r w:rsidRPr="00461BF1">
              <w:rPr>
                <w:rFonts w:eastAsia="Calibri" w:cstheme="minorHAnsi"/>
                <w:bCs/>
                <w:sz w:val="20"/>
                <w:szCs w:val="20"/>
              </w:rPr>
              <w:lastRenderedPageBreak/>
              <w:t>Individual Funding Requests</w:t>
            </w:r>
          </w:p>
        </w:tc>
        <w:tc>
          <w:tcPr>
            <w:tcW w:w="6582" w:type="dxa"/>
          </w:tcPr>
          <w:p w14:paraId="12E502FD" w14:textId="77777777" w:rsidR="00AC466E" w:rsidRPr="00461BF1" w:rsidRDefault="00AC466E" w:rsidP="00F726C8">
            <w:pPr>
              <w:rPr>
                <w:rFonts w:eastAsia="Calibri" w:cstheme="minorHAnsi"/>
                <w:bCs/>
                <w:sz w:val="20"/>
                <w:szCs w:val="20"/>
              </w:rPr>
            </w:pPr>
            <w:r w:rsidRPr="00461BF1">
              <w:rPr>
                <w:rFonts w:eastAsia="Calibri" w:cstheme="minorHAnsi"/>
                <w:b/>
                <w:bCs/>
                <w:sz w:val="20"/>
                <w:szCs w:val="20"/>
              </w:rPr>
              <w:t>Purpose –</w:t>
            </w:r>
            <w:r w:rsidRPr="00461BF1">
              <w:rPr>
                <w:rFonts w:eastAsia="Calibri" w:cstheme="minorHAnsi"/>
                <w:bCs/>
                <w:sz w:val="20"/>
                <w:szCs w:val="20"/>
              </w:rPr>
              <w:t xml:space="preserve"> We may need to process your personal information where we are required to apply for funding for a specific treatment for you for a particular condition that is not routinely available.</w:t>
            </w:r>
          </w:p>
          <w:p w14:paraId="76B05955" w14:textId="77777777" w:rsidR="00AC466E" w:rsidRPr="00461BF1" w:rsidRDefault="00AC466E" w:rsidP="00F726C8">
            <w:pPr>
              <w:rPr>
                <w:rFonts w:eastAsia="Calibri" w:cstheme="minorHAnsi"/>
                <w:bCs/>
                <w:sz w:val="20"/>
                <w:szCs w:val="20"/>
              </w:rPr>
            </w:pPr>
          </w:p>
          <w:p w14:paraId="66600AC6" w14:textId="77777777" w:rsidR="00AC466E" w:rsidRPr="00461BF1" w:rsidRDefault="00AC466E" w:rsidP="00F726C8">
            <w:pPr>
              <w:autoSpaceDE w:val="0"/>
              <w:autoSpaceDN w:val="0"/>
              <w:adjustRightInd w:val="0"/>
              <w:rPr>
                <w:rFonts w:cstheme="minorHAnsi"/>
                <w:sz w:val="20"/>
                <w:szCs w:val="20"/>
              </w:rPr>
            </w:pPr>
            <w:r w:rsidRPr="00461BF1">
              <w:rPr>
                <w:rFonts w:eastAsia="Calibri" w:cstheme="minorHAnsi"/>
                <w:b/>
                <w:bCs/>
                <w:sz w:val="20"/>
                <w:szCs w:val="20"/>
              </w:rPr>
              <w:t xml:space="preserve">Legal Basis - </w:t>
            </w:r>
            <w:r w:rsidRPr="00461BF1">
              <w:rPr>
                <w:rFonts w:eastAsia="Calibri" w:cstheme="minorHAnsi"/>
                <w:bCs/>
                <w:sz w:val="20"/>
                <w:szCs w:val="20"/>
              </w:rPr>
              <w:t>The clinical professional who first identifies that you may need the treatment will explain to you the information that is needed to be collected and processed in order to assess your needs and commission your care; they will gain your explicit consent to share this. You have the right to withdraw your consent at any time.  If you are happy for the request to be made, the basis for processing your data is:  Article 6(1)e ‘exercise of official authority’ and article 9(2)h ‘Provision of health and care’</w:t>
            </w:r>
          </w:p>
          <w:p w14:paraId="0D8A3DF3" w14:textId="77777777" w:rsidR="00AC466E" w:rsidRPr="00461BF1" w:rsidRDefault="00AC466E" w:rsidP="00F726C8">
            <w:pPr>
              <w:rPr>
                <w:rFonts w:eastAsia="Calibri" w:cstheme="minorHAnsi"/>
                <w:bCs/>
                <w:sz w:val="20"/>
                <w:szCs w:val="20"/>
              </w:rPr>
            </w:pPr>
          </w:p>
          <w:p w14:paraId="0B775BF6" w14:textId="77777777" w:rsidR="00AC466E" w:rsidRPr="00461BF1" w:rsidRDefault="00AC466E" w:rsidP="00F726C8">
            <w:pPr>
              <w:rPr>
                <w:rFonts w:eastAsia="Calibri" w:cstheme="minorHAnsi"/>
                <w:bCs/>
                <w:sz w:val="20"/>
                <w:szCs w:val="20"/>
              </w:rPr>
            </w:pPr>
            <w:r w:rsidRPr="00461BF1">
              <w:rPr>
                <w:rFonts w:eastAsia="Calibri" w:cstheme="minorHAnsi"/>
                <w:bCs/>
                <w:sz w:val="20"/>
                <w:szCs w:val="20"/>
              </w:rPr>
              <w:t>Your data will be disclosed to the Clinical Commissioning Group who manages the individual funding request process.</w:t>
            </w:r>
          </w:p>
          <w:p w14:paraId="7D0FA72F" w14:textId="77777777" w:rsidR="00AC466E" w:rsidRPr="00461BF1" w:rsidRDefault="00AC466E" w:rsidP="00F726C8">
            <w:pPr>
              <w:rPr>
                <w:rFonts w:eastAsia="Calibri" w:cstheme="minorHAnsi"/>
                <w:b/>
                <w:bCs/>
                <w:sz w:val="20"/>
                <w:szCs w:val="20"/>
              </w:rPr>
            </w:pPr>
          </w:p>
        </w:tc>
      </w:tr>
      <w:tr w:rsidR="00AC466E" w:rsidRPr="00461BF1" w14:paraId="6F27B0EF" w14:textId="77777777" w:rsidTr="00AC466E">
        <w:tc>
          <w:tcPr>
            <w:tcW w:w="2660" w:type="dxa"/>
          </w:tcPr>
          <w:p w14:paraId="565E14C2" w14:textId="77777777" w:rsidR="00AC466E" w:rsidRPr="009828A6" w:rsidRDefault="00AC466E" w:rsidP="00F726C8">
            <w:pPr>
              <w:pStyle w:val="NoSpacing"/>
              <w:rPr>
                <w:b/>
                <w:bCs/>
                <w:sz w:val="20"/>
                <w:szCs w:val="20"/>
              </w:rPr>
            </w:pPr>
            <w:r w:rsidRPr="009828A6">
              <w:rPr>
                <w:b/>
                <w:bCs/>
                <w:sz w:val="20"/>
                <w:szCs w:val="20"/>
              </w:rPr>
              <w:t>Job Applicants</w:t>
            </w:r>
          </w:p>
          <w:p w14:paraId="724F449E" w14:textId="77777777" w:rsidR="00AC466E" w:rsidRPr="00F80A76" w:rsidRDefault="00AC466E" w:rsidP="00F726C8">
            <w:pPr>
              <w:pStyle w:val="NoSpacing"/>
              <w:rPr>
                <w:b/>
                <w:bCs/>
                <w:sz w:val="20"/>
                <w:szCs w:val="20"/>
              </w:rPr>
            </w:pPr>
          </w:p>
        </w:tc>
        <w:tc>
          <w:tcPr>
            <w:tcW w:w="6582" w:type="dxa"/>
          </w:tcPr>
          <w:p w14:paraId="6608620C" w14:textId="77777777" w:rsidR="00AC466E" w:rsidRPr="00A81BF4" w:rsidRDefault="00AC466E" w:rsidP="00F726C8">
            <w:pPr>
              <w:pStyle w:val="NoSpacing"/>
              <w:rPr>
                <w:color w:val="4B5563"/>
                <w:sz w:val="20"/>
                <w:szCs w:val="20"/>
                <w:lang w:eastAsia="en-GB"/>
              </w:rPr>
            </w:pPr>
            <w:r w:rsidRPr="00A81BF4">
              <w:rPr>
                <w:color w:val="4B5563"/>
                <w:sz w:val="20"/>
                <w:szCs w:val="20"/>
                <w:lang w:eastAsia="en-GB"/>
              </w:rPr>
              <w:t>As part of any recruitment process, the organisation collects and processes personal data relating to job applicants. The practice is committed to being transparent about how it collects and uses that data and to meeting its data protection obligations.</w:t>
            </w:r>
          </w:p>
          <w:p w14:paraId="6AA661EA" w14:textId="77777777" w:rsidR="00AC466E" w:rsidRPr="00A81BF4" w:rsidRDefault="00AC466E" w:rsidP="00F726C8">
            <w:pPr>
              <w:pStyle w:val="NoSpacing"/>
              <w:rPr>
                <w:color w:val="4B5563"/>
                <w:sz w:val="20"/>
                <w:szCs w:val="20"/>
                <w:lang w:eastAsia="en-GB"/>
              </w:rPr>
            </w:pPr>
            <w:r w:rsidRPr="00A81BF4">
              <w:rPr>
                <w:color w:val="4B5563"/>
                <w:sz w:val="20"/>
                <w:szCs w:val="20"/>
                <w:lang w:eastAsia="en-GB"/>
              </w:rPr>
              <w:t>The practice collects a range of information about you. This includes:</w:t>
            </w:r>
          </w:p>
          <w:p w14:paraId="0C073C02" w14:textId="77777777" w:rsidR="00AC466E" w:rsidRPr="00A81BF4" w:rsidRDefault="00AC466E" w:rsidP="00F726C8">
            <w:pPr>
              <w:pStyle w:val="NoSpacing"/>
              <w:rPr>
                <w:color w:val="4B5563"/>
                <w:sz w:val="20"/>
                <w:szCs w:val="20"/>
                <w:lang w:eastAsia="en-GB"/>
              </w:rPr>
            </w:pPr>
            <w:r w:rsidRPr="00A81BF4">
              <w:rPr>
                <w:color w:val="4B5563"/>
                <w:sz w:val="20"/>
                <w:szCs w:val="20"/>
                <w:lang w:eastAsia="en-GB"/>
              </w:rPr>
              <w:t>your name, address and contact details, including email address and telephone number;</w:t>
            </w:r>
          </w:p>
          <w:p w14:paraId="0C95BEB8" w14:textId="77777777" w:rsidR="00AC466E" w:rsidRPr="00A81BF4" w:rsidRDefault="00AC466E" w:rsidP="00F726C8">
            <w:pPr>
              <w:pStyle w:val="NoSpacing"/>
              <w:rPr>
                <w:color w:val="4B5563"/>
                <w:sz w:val="20"/>
                <w:szCs w:val="20"/>
                <w:lang w:eastAsia="en-GB"/>
              </w:rPr>
            </w:pPr>
            <w:r w:rsidRPr="00A81BF4">
              <w:rPr>
                <w:color w:val="4B5563"/>
                <w:sz w:val="20"/>
                <w:szCs w:val="20"/>
                <w:lang w:eastAsia="en-GB"/>
              </w:rPr>
              <w:t>details of your qualifications, skills, experience and employment history;</w:t>
            </w:r>
          </w:p>
          <w:p w14:paraId="67C24FD7" w14:textId="77777777" w:rsidR="00AC466E" w:rsidRPr="00A81BF4" w:rsidRDefault="00AC466E" w:rsidP="00F726C8">
            <w:pPr>
              <w:pStyle w:val="NoSpacing"/>
              <w:rPr>
                <w:color w:val="4B5563"/>
                <w:sz w:val="20"/>
                <w:szCs w:val="20"/>
                <w:lang w:eastAsia="en-GB"/>
              </w:rPr>
            </w:pPr>
            <w:r w:rsidRPr="00A81BF4">
              <w:rPr>
                <w:color w:val="4B5563"/>
                <w:sz w:val="20"/>
                <w:szCs w:val="20"/>
                <w:lang w:eastAsia="en-GB"/>
              </w:rPr>
              <w:t>information about your current level of remuneration, including benefit entitlements;</w:t>
            </w:r>
          </w:p>
          <w:p w14:paraId="247DD162" w14:textId="77777777" w:rsidR="00AC466E" w:rsidRPr="00A81BF4" w:rsidRDefault="00AC466E" w:rsidP="00F726C8">
            <w:pPr>
              <w:pStyle w:val="NoSpacing"/>
              <w:rPr>
                <w:color w:val="4B5563"/>
                <w:sz w:val="20"/>
                <w:szCs w:val="20"/>
                <w:lang w:eastAsia="en-GB"/>
              </w:rPr>
            </w:pPr>
            <w:r w:rsidRPr="00A81BF4">
              <w:rPr>
                <w:color w:val="4B5563"/>
                <w:sz w:val="20"/>
                <w:szCs w:val="20"/>
                <w:lang w:eastAsia="en-GB"/>
              </w:rPr>
              <w:t>whether or not you have a disability for which the organisation needs to make reasonable adjustments during the recruitment process;</w:t>
            </w:r>
          </w:p>
          <w:p w14:paraId="09D6741F" w14:textId="77777777" w:rsidR="00AC466E" w:rsidRPr="00A81BF4" w:rsidRDefault="00AC466E" w:rsidP="00F726C8">
            <w:pPr>
              <w:pStyle w:val="NoSpacing"/>
              <w:rPr>
                <w:color w:val="4B5563"/>
                <w:sz w:val="20"/>
                <w:szCs w:val="20"/>
                <w:lang w:eastAsia="en-GB"/>
              </w:rPr>
            </w:pPr>
            <w:r w:rsidRPr="00A81BF4">
              <w:rPr>
                <w:color w:val="4B5563"/>
                <w:sz w:val="20"/>
                <w:szCs w:val="20"/>
                <w:lang w:eastAsia="en-GB"/>
              </w:rPr>
              <w:t xml:space="preserve">information about your entitlement to work in the UK; </w:t>
            </w:r>
          </w:p>
          <w:p w14:paraId="033182BC" w14:textId="77777777" w:rsidR="00AC466E" w:rsidRPr="00A81BF4" w:rsidRDefault="00AC466E" w:rsidP="00F726C8">
            <w:pPr>
              <w:pStyle w:val="NoSpacing"/>
              <w:rPr>
                <w:color w:val="4B5563"/>
                <w:sz w:val="20"/>
                <w:szCs w:val="20"/>
                <w:lang w:eastAsia="en-GB"/>
              </w:rPr>
            </w:pPr>
            <w:r w:rsidRPr="00A81BF4">
              <w:rPr>
                <w:color w:val="4B5563"/>
                <w:sz w:val="20"/>
                <w:szCs w:val="20"/>
                <w:lang w:eastAsia="en-GB"/>
              </w:rPr>
              <w:t>The practice collects this information in a variety of ways. For example, data might be contained in application forms, CVs or resumes, obtained from your passport or other identity documents, or collected through interviews or other forms of assessment. The practice will also collect personal data about you from third parties, such as references supplied by former employers and where applicable information from criminal records checks. The organisation will seek information from third parties only once a job offer to you has been made and will inform you that it is doing so.</w:t>
            </w:r>
          </w:p>
          <w:p w14:paraId="1D7125FD" w14:textId="77777777" w:rsidR="00AC466E" w:rsidRPr="00A81BF4" w:rsidRDefault="00AC466E" w:rsidP="00F726C8">
            <w:pPr>
              <w:pStyle w:val="NoSpacing"/>
              <w:rPr>
                <w:color w:val="4B5563"/>
                <w:sz w:val="20"/>
                <w:szCs w:val="20"/>
                <w:lang w:eastAsia="en-GB"/>
              </w:rPr>
            </w:pPr>
            <w:r w:rsidRPr="00A81BF4">
              <w:rPr>
                <w:color w:val="4B5563"/>
                <w:sz w:val="20"/>
                <w:szCs w:val="20"/>
                <w:lang w:eastAsia="en-GB"/>
              </w:rPr>
              <w:t>Data will be stored in a range of different places, including on your application record, in HR management systems and on other IT systems</w:t>
            </w:r>
          </w:p>
          <w:p w14:paraId="18CB1D87" w14:textId="77777777" w:rsidR="00AC466E" w:rsidRPr="00A81BF4" w:rsidRDefault="00AC466E" w:rsidP="00F726C8">
            <w:pPr>
              <w:pStyle w:val="NoSpacing"/>
              <w:rPr>
                <w:color w:val="4B5563"/>
                <w:sz w:val="20"/>
                <w:szCs w:val="20"/>
                <w:lang w:eastAsia="en-GB"/>
              </w:rPr>
            </w:pPr>
            <w:r w:rsidRPr="00A81BF4">
              <w:rPr>
                <w:color w:val="4B5563"/>
                <w:sz w:val="20"/>
                <w:szCs w:val="20"/>
                <w:lang w:eastAsia="en-GB"/>
              </w:rPr>
              <w:t>The practice takes the security of your data seriously. It has internal policies and controls in place to ensure that your data is not lost, accidentally destroyed, misused or disclosed, and is not accessed except by our employees in the proper performance of their duties.</w:t>
            </w:r>
          </w:p>
          <w:p w14:paraId="43387A84" w14:textId="77777777" w:rsidR="00AC466E" w:rsidRPr="00A81BF4" w:rsidRDefault="00AC466E" w:rsidP="00F726C8">
            <w:pPr>
              <w:pStyle w:val="NoSpacing"/>
              <w:rPr>
                <w:color w:val="4B5563"/>
                <w:sz w:val="20"/>
                <w:szCs w:val="20"/>
                <w:lang w:eastAsia="en-GB"/>
              </w:rPr>
            </w:pPr>
            <w:r w:rsidRPr="00A81BF4">
              <w:rPr>
                <w:color w:val="4B5563"/>
                <w:sz w:val="20"/>
                <w:szCs w:val="20"/>
                <w:lang w:eastAsia="en-GB"/>
              </w:rPr>
              <w:t xml:space="preserve">You are under no statutory or contractual obligation to provide data to the </w:t>
            </w:r>
            <w:r w:rsidRPr="00A81BF4">
              <w:rPr>
                <w:color w:val="4B5563"/>
                <w:sz w:val="20"/>
                <w:szCs w:val="20"/>
                <w:lang w:eastAsia="en-GB"/>
              </w:rPr>
              <w:lastRenderedPageBreak/>
              <w:t>organisation during the recruitment process. However, if you do not provide the information, the organisation may not be able to process your application properly or at all. You are also under no obligation to provide information for equal opportunities monitoring purposes and there are no consequences for your application if you choose not to provide such information.</w:t>
            </w:r>
          </w:p>
          <w:p w14:paraId="68C0F5D0" w14:textId="77777777" w:rsidR="00AC466E" w:rsidRDefault="00AC466E" w:rsidP="00F726C8">
            <w:pPr>
              <w:pStyle w:val="NoSpacing"/>
              <w:rPr>
                <w:color w:val="4B5563"/>
                <w:sz w:val="20"/>
                <w:szCs w:val="20"/>
                <w:lang w:eastAsia="en-GB"/>
              </w:rPr>
            </w:pPr>
            <w:r w:rsidRPr="00A81BF4">
              <w:rPr>
                <w:color w:val="4B5563"/>
                <w:sz w:val="20"/>
                <w:szCs w:val="20"/>
                <w:lang w:eastAsia="en-GB"/>
              </w:rPr>
              <w:t>Some of the organisation's recruitment processes are based solely on automated decision-making, for example whether or not you are eligible to work in the UK.</w:t>
            </w:r>
          </w:p>
          <w:p w14:paraId="4DA320ED" w14:textId="77777777" w:rsidR="00AC466E" w:rsidRDefault="00AC466E" w:rsidP="00F726C8">
            <w:pPr>
              <w:pStyle w:val="NoSpacing"/>
              <w:rPr>
                <w:color w:val="4B5563"/>
                <w:sz w:val="20"/>
                <w:szCs w:val="20"/>
                <w:lang w:eastAsia="en-GB"/>
              </w:rPr>
            </w:pPr>
          </w:p>
          <w:p w14:paraId="06330150" w14:textId="77777777" w:rsidR="00AC466E" w:rsidRPr="009828A6" w:rsidRDefault="00AC466E" w:rsidP="00F726C8">
            <w:pPr>
              <w:pStyle w:val="NoSpacing"/>
              <w:rPr>
                <w:b/>
                <w:bCs/>
                <w:sz w:val="20"/>
                <w:szCs w:val="20"/>
                <w:lang w:eastAsia="en-GB"/>
              </w:rPr>
            </w:pPr>
            <w:r w:rsidRPr="009828A6">
              <w:rPr>
                <w:b/>
                <w:bCs/>
                <w:sz w:val="20"/>
                <w:szCs w:val="20"/>
                <w:lang w:eastAsia="en-GB"/>
              </w:rPr>
              <w:t>Purpose of the processing</w:t>
            </w:r>
          </w:p>
          <w:p w14:paraId="6DC60C0A" w14:textId="77777777" w:rsidR="00AC466E" w:rsidRPr="009828A6" w:rsidRDefault="00AC466E" w:rsidP="00F726C8">
            <w:pPr>
              <w:pStyle w:val="NoSpacing"/>
              <w:rPr>
                <w:sz w:val="20"/>
                <w:szCs w:val="20"/>
              </w:rPr>
            </w:pPr>
            <w:r w:rsidRPr="009828A6">
              <w:rPr>
                <w:sz w:val="20"/>
                <w:szCs w:val="20"/>
              </w:rPr>
              <w:t>The practice needs to process data to take steps at your request prior to entering into a contract with you. It also needs to process your data to enter into a contract with you.</w:t>
            </w:r>
          </w:p>
          <w:p w14:paraId="61C8BB64" w14:textId="77777777" w:rsidR="00AC466E" w:rsidRPr="009828A6" w:rsidRDefault="00AC466E" w:rsidP="00F726C8">
            <w:pPr>
              <w:pStyle w:val="NoSpacing"/>
              <w:rPr>
                <w:sz w:val="20"/>
                <w:szCs w:val="20"/>
              </w:rPr>
            </w:pPr>
            <w:r w:rsidRPr="009828A6">
              <w:rPr>
                <w:sz w:val="20"/>
                <w:szCs w:val="20"/>
              </w:rPr>
              <w:t>In some cases, the practice needs to process data to ensure that it is complying with its legal obligations. For example, it is required to check a successful applicant's eligibility to work in the UK before employment starts.</w:t>
            </w:r>
          </w:p>
          <w:p w14:paraId="6CC9CA8F" w14:textId="77777777" w:rsidR="00AC466E" w:rsidRPr="009828A6" w:rsidRDefault="00AC466E" w:rsidP="00F726C8">
            <w:pPr>
              <w:pStyle w:val="NoSpacing"/>
              <w:rPr>
                <w:sz w:val="20"/>
                <w:szCs w:val="20"/>
              </w:rPr>
            </w:pPr>
            <w:r w:rsidRPr="009828A6">
              <w:rPr>
                <w:sz w:val="20"/>
                <w:szCs w:val="20"/>
              </w:rPr>
              <w:t>The practice has a legitimate interest in processing personal data during the recruitment process and for keeping records of the process. Processing data from job applicants allows the practice to manage the recruitment process, assess and confirm a candidate's suitability for employment and decide to whom to offer a job. The practice may also need to process data from job applicants to respond to and defend against legal claims.</w:t>
            </w:r>
          </w:p>
          <w:p w14:paraId="146CCAFC" w14:textId="77777777" w:rsidR="00AC466E" w:rsidRPr="009828A6" w:rsidRDefault="00AC466E" w:rsidP="00F726C8">
            <w:pPr>
              <w:pStyle w:val="NoSpacing"/>
              <w:rPr>
                <w:sz w:val="20"/>
                <w:szCs w:val="20"/>
              </w:rPr>
            </w:pPr>
            <w:r w:rsidRPr="009828A6">
              <w:rPr>
                <w:sz w:val="20"/>
                <w:szCs w:val="20"/>
              </w:rPr>
              <w:t>The organisation processes health information if it needs to make reasonable adjustments to the recruitment process for candidates who have a disability. This is to carry out its obligations and exercise specific rights in relation to employment.</w:t>
            </w:r>
          </w:p>
          <w:p w14:paraId="2CB3E2EA" w14:textId="77777777" w:rsidR="00AC466E" w:rsidRPr="009828A6" w:rsidRDefault="00AC466E" w:rsidP="00F726C8">
            <w:pPr>
              <w:pStyle w:val="NoSpacing"/>
              <w:rPr>
                <w:sz w:val="20"/>
                <w:szCs w:val="20"/>
              </w:rPr>
            </w:pPr>
            <w:r w:rsidRPr="009828A6">
              <w:rPr>
                <w:sz w:val="20"/>
                <w:szCs w:val="20"/>
              </w:rPr>
              <w:t>Where the organisation processes other special categories of data, such as information about ethnic origin, sexual orientation, health or religion or belief, this is for equal opportunities monitoring purposes.</w:t>
            </w:r>
          </w:p>
          <w:p w14:paraId="0C14FBC9" w14:textId="77777777" w:rsidR="00AC466E" w:rsidRPr="009828A6" w:rsidRDefault="00AC466E" w:rsidP="00F726C8">
            <w:pPr>
              <w:pStyle w:val="NoSpacing"/>
              <w:rPr>
                <w:sz w:val="20"/>
                <w:szCs w:val="20"/>
              </w:rPr>
            </w:pPr>
            <w:r w:rsidRPr="009828A6">
              <w:rPr>
                <w:sz w:val="20"/>
                <w:szCs w:val="20"/>
              </w:rPr>
              <w:t>For some roles, the organisation is obliged to seek information about criminal convictions and offences. Where the organisation seeks this information, it does so because it is necessary for it to carry out its obligations and exercise specific rights in relation to employment.</w:t>
            </w:r>
          </w:p>
          <w:p w14:paraId="1C0BFA28" w14:textId="77777777" w:rsidR="00AC466E" w:rsidRPr="009828A6" w:rsidRDefault="00AC466E" w:rsidP="00F726C8">
            <w:pPr>
              <w:pStyle w:val="NoSpacing"/>
              <w:rPr>
                <w:sz w:val="20"/>
                <w:szCs w:val="20"/>
              </w:rPr>
            </w:pPr>
            <w:r w:rsidRPr="009828A6">
              <w:rPr>
                <w:sz w:val="20"/>
                <w:szCs w:val="20"/>
              </w:rPr>
              <w:t>The organisation will not use your data for any purpose other than the recruitment exercise for which you have applied.</w:t>
            </w:r>
          </w:p>
          <w:p w14:paraId="1288837C" w14:textId="77777777" w:rsidR="00AC466E" w:rsidRDefault="00AC466E" w:rsidP="00F726C8">
            <w:pPr>
              <w:pStyle w:val="NoSpacing"/>
              <w:rPr>
                <w:sz w:val="20"/>
                <w:szCs w:val="20"/>
                <w:lang w:eastAsia="en-GB"/>
              </w:rPr>
            </w:pPr>
          </w:p>
          <w:p w14:paraId="1A28F34E" w14:textId="77777777" w:rsidR="00AC466E" w:rsidRPr="009828A6" w:rsidRDefault="00AC466E" w:rsidP="00F726C8">
            <w:pPr>
              <w:pStyle w:val="NoSpacing"/>
              <w:rPr>
                <w:b/>
                <w:bCs/>
                <w:sz w:val="20"/>
                <w:szCs w:val="20"/>
                <w:lang w:eastAsia="en-GB"/>
              </w:rPr>
            </w:pPr>
            <w:r w:rsidRPr="009828A6">
              <w:rPr>
                <w:b/>
                <w:bCs/>
                <w:sz w:val="20"/>
                <w:szCs w:val="20"/>
                <w:lang w:eastAsia="en-GB"/>
              </w:rPr>
              <w:t>Legal basis for processing</w:t>
            </w:r>
          </w:p>
          <w:p w14:paraId="300AC736" w14:textId="77777777" w:rsidR="00AC466E" w:rsidRPr="00A81BF4" w:rsidRDefault="00AC466E" w:rsidP="00F726C8">
            <w:pPr>
              <w:pStyle w:val="NoSpacing"/>
              <w:rPr>
                <w:color w:val="4B5563"/>
                <w:sz w:val="20"/>
                <w:szCs w:val="20"/>
                <w:lang w:eastAsia="en-GB"/>
              </w:rPr>
            </w:pPr>
            <w:r w:rsidRPr="00A81BF4">
              <w:rPr>
                <w:color w:val="4B5563"/>
                <w:sz w:val="20"/>
                <w:szCs w:val="20"/>
                <w:lang w:eastAsia="en-GB"/>
              </w:rPr>
              <w:t>The legal basis will be</w:t>
            </w:r>
          </w:p>
          <w:p w14:paraId="28892E39" w14:textId="77777777" w:rsidR="00AC466E" w:rsidRPr="00A81BF4" w:rsidRDefault="00AC466E" w:rsidP="00F726C8">
            <w:pPr>
              <w:pStyle w:val="NoSpacing"/>
              <w:rPr>
                <w:color w:val="4B5563"/>
                <w:sz w:val="20"/>
                <w:szCs w:val="20"/>
                <w:lang w:eastAsia="en-GB"/>
              </w:rPr>
            </w:pPr>
            <w:r w:rsidRPr="00A81BF4">
              <w:rPr>
                <w:color w:val="4B5563"/>
                <w:sz w:val="20"/>
                <w:szCs w:val="20"/>
                <w:lang w:eastAsia="en-GB"/>
              </w:rPr>
              <w:t>Article 6(1)(c) “processing is necessary for compliance with a legal obligation to which the controller is subject.”</w:t>
            </w:r>
          </w:p>
          <w:p w14:paraId="31BEFEC0" w14:textId="77777777" w:rsidR="00AC466E" w:rsidRPr="00A81BF4" w:rsidRDefault="00AC466E" w:rsidP="00F726C8">
            <w:pPr>
              <w:pStyle w:val="NoSpacing"/>
              <w:rPr>
                <w:color w:val="4B5563"/>
                <w:sz w:val="20"/>
                <w:szCs w:val="20"/>
                <w:lang w:eastAsia="en-GB"/>
              </w:rPr>
            </w:pPr>
            <w:r w:rsidRPr="00A81BF4">
              <w:rPr>
                <w:color w:val="4B5563"/>
                <w:sz w:val="20"/>
                <w:szCs w:val="20"/>
                <w:lang w:eastAsia="en-GB"/>
              </w:rPr>
              <w:t>Article 6(b) Contract</w:t>
            </w:r>
          </w:p>
          <w:p w14:paraId="073FCE84" w14:textId="77777777" w:rsidR="00AC466E" w:rsidRPr="00A81BF4" w:rsidRDefault="00AC466E" w:rsidP="00F726C8">
            <w:pPr>
              <w:pStyle w:val="NoSpacing"/>
              <w:rPr>
                <w:color w:val="4B5563"/>
                <w:sz w:val="20"/>
                <w:szCs w:val="20"/>
                <w:lang w:eastAsia="en-GB"/>
              </w:rPr>
            </w:pPr>
            <w:r w:rsidRPr="00A81BF4">
              <w:rPr>
                <w:color w:val="4B5563"/>
                <w:sz w:val="20"/>
                <w:szCs w:val="20"/>
                <w:lang w:eastAsia="en-GB"/>
              </w:rPr>
              <w:t>and…</w:t>
            </w:r>
          </w:p>
          <w:p w14:paraId="35E24B5C" w14:textId="77777777" w:rsidR="00AC466E" w:rsidRPr="00A81BF4" w:rsidRDefault="00AC466E" w:rsidP="00F726C8">
            <w:pPr>
              <w:pStyle w:val="NoSpacing"/>
              <w:rPr>
                <w:color w:val="4B5563"/>
                <w:sz w:val="20"/>
                <w:szCs w:val="20"/>
                <w:lang w:eastAsia="en-GB"/>
              </w:rPr>
            </w:pPr>
            <w:r w:rsidRPr="00A81BF4">
              <w:rPr>
                <w:color w:val="4B5563"/>
                <w:sz w:val="20"/>
                <w:szCs w:val="20"/>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4571E51C" w14:textId="77777777" w:rsidR="00AC466E" w:rsidRDefault="00AC466E" w:rsidP="00F726C8">
            <w:pPr>
              <w:pStyle w:val="NoSpacing"/>
              <w:rPr>
                <w:sz w:val="20"/>
                <w:szCs w:val="20"/>
                <w:lang w:eastAsia="en-GB"/>
              </w:rPr>
            </w:pPr>
          </w:p>
          <w:p w14:paraId="3D6F3119" w14:textId="77777777" w:rsidR="00AC466E" w:rsidRPr="009828A6" w:rsidRDefault="00AC466E" w:rsidP="00F726C8">
            <w:pPr>
              <w:pStyle w:val="NoSpacing"/>
              <w:rPr>
                <w:b/>
                <w:bCs/>
                <w:sz w:val="20"/>
                <w:szCs w:val="20"/>
                <w:lang w:eastAsia="en-GB"/>
              </w:rPr>
            </w:pPr>
            <w:r w:rsidRPr="009828A6">
              <w:rPr>
                <w:b/>
                <w:bCs/>
                <w:sz w:val="20"/>
                <w:szCs w:val="20"/>
                <w:lang w:eastAsia="en-GB"/>
              </w:rPr>
              <w:t>Recipient or categories of recipients of the processed data</w:t>
            </w:r>
          </w:p>
          <w:p w14:paraId="6DBB6252" w14:textId="77777777" w:rsidR="00AC466E" w:rsidRPr="00A81BF4" w:rsidRDefault="00AC466E" w:rsidP="00F726C8">
            <w:pPr>
              <w:pStyle w:val="NoSpacing"/>
              <w:rPr>
                <w:color w:val="4B5563"/>
                <w:sz w:val="20"/>
                <w:szCs w:val="20"/>
                <w:lang w:eastAsia="en-GB"/>
              </w:rPr>
            </w:pPr>
            <w:r w:rsidRPr="00A81BF4">
              <w:rPr>
                <w:color w:val="4B5563"/>
                <w:sz w:val="20"/>
                <w:szCs w:val="20"/>
                <w:lang w:eastAsia="en-GB"/>
              </w:rPr>
              <w:t>Your information will be shared internally for the purposes of the recruitment exercise. This includes members of the HR team, the Digital, Data and Technology team if access to the data is necessary for the performance of their roles, and interviewers involved in the recruitment process.</w:t>
            </w:r>
          </w:p>
          <w:p w14:paraId="48B7E69D" w14:textId="77777777" w:rsidR="00AC466E" w:rsidRPr="00A81BF4" w:rsidRDefault="00AC466E" w:rsidP="00F726C8">
            <w:pPr>
              <w:pStyle w:val="NoSpacing"/>
              <w:rPr>
                <w:color w:val="4B5563"/>
                <w:sz w:val="20"/>
                <w:szCs w:val="20"/>
                <w:lang w:eastAsia="en-GB"/>
              </w:rPr>
            </w:pPr>
            <w:r w:rsidRPr="00A81BF4">
              <w:rPr>
                <w:color w:val="4B5563"/>
                <w:sz w:val="20"/>
                <w:szCs w:val="20"/>
                <w:lang w:eastAsia="en-GB"/>
              </w:rPr>
              <w:t xml:space="preserve">The practice will not share your data with third parties, unless your </w:t>
            </w:r>
            <w:r w:rsidRPr="00A81BF4">
              <w:rPr>
                <w:color w:val="4B5563"/>
                <w:sz w:val="20"/>
                <w:szCs w:val="20"/>
                <w:lang w:eastAsia="en-GB"/>
              </w:rPr>
              <w:lastRenderedPageBreak/>
              <w:t>application for employment is successful and it makes you an offer of employment. The organisation will then share your data with former employers to obtain references for you, and where applicable the Disclosure and Barring Service to obtain necessary criminal records checks.</w:t>
            </w:r>
          </w:p>
          <w:p w14:paraId="5216F491" w14:textId="77777777" w:rsidR="00AC466E" w:rsidRPr="00A81BF4" w:rsidRDefault="00AC466E" w:rsidP="00F726C8">
            <w:pPr>
              <w:pStyle w:val="NoSpacing"/>
              <w:rPr>
                <w:color w:val="4B5563"/>
                <w:sz w:val="20"/>
                <w:szCs w:val="20"/>
                <w:lang w:eastAsia="en-GB"/>
              </w:rPr>
            </w:pPr>
            <w:r w:rsidRPr="00A81BF4">
              <w:rPr>
                <w:color w:val="4B5563"/>
                <w:sz w:val="20"/>
                <w:szCs w:val="20"/>
                <w:lang w:eastAsia="en-GB"/>
              </w:rPr>
              <w:t>The organisation will not transfer your data outside the European Economic Area.</w:t>
            </w:r>
          </w:p>
          <w:p w14:paraId="55B14F38" w14:textId="77777777" w:rsidR="00AC466E" w:rsidRDefault="00AC466E" w:rsidP="00F726C8">
            <w:pPr>
              <w:pStyle w:val="NoSpacing"/>
              <w:rPr>
                <w:sz w:val="20"/>
                <w:szCs w:val="20"/>
                <w:lang w:eastAsia="en-GB"/>
              </w:rPr>
            </w:pPr>
          </w:p>
          <w:p w14:paraId="0E38EA71" w14:textId="77777777" w:rsidR="00AC466E" w:rsidRPr="009828A6" w:rsidRDefault="00AC466E" w:rsidP="00F726C8">
            <w:pPr>
              <w:pStyle w:val="NoSpacing"/>
              <w:rPr>
                <w:b/>
                <w:bCs/>
                <w:sz w:val="20"/>
                <w:szCs w:val="20"/>
                <w:lang w:eastAsia="en-GB"/>
              </w:rPr>
            </w:pPr>
            <w:r w:rsidRPr="009828A6">
              <w:rPr>
                <w:b/>
                <w:bCs/>
                <w:sz w:val="20"/>
                <w:szCs w:val="20"/>
                <w:lang w:eastAsia="en-GB"/>
              </w:rPr>
              <w:t>Rights to object</w:t>
            </w:r>
          </w:p>
          <w:p w14:paraId="3886B563" w14:textId="77777777" w:rsidR="00AC466E" w:rsidRPr="00A81BF4" w:rsidRDefault="00AC466E" w:rsidP="00F726C8">
            <w:pPr>
              <w:pStyle w:val="NoSpacing"/>
              <w:rPr>
                <w:color w:val="4B5563"/>
                <w:sz w:val="20"/>
                <w:szCs w:val="20"/>
                <w:lang w:eastAsia="en-GB"/>
              </w:rPr>
            </w:pPr>
            <w:r w:rsidRPr="00A81BF4">
              <w:rPr>
                <w:color w:val="4B5563"/>
                <w:sz w:val="20"/>
                <w:szCs w:val="20"/>
                <w:lang w:eastAsia="en-GB"/>
              </w:rPr>
              <w:t>You have the right to delete or stop processing your data. If you wish to do so please contact the practice. </w:t>
            </w:r>
          </w:p>
          <w:p w14:paraId="22E9639E" w14:textId="77777777" w:rsidR="00AC466E" w:rsidRDefault="00AC466E" w:rsidP="00F726C8">
            <w:pPr>
              <w:pStyle w:val="NoSpacing"/>
              <w:rPr>
                <w:sz w:val="20"/>
                <w:szCs w:val="20"/>
                <w:lang w:eastAsia="en-GB"/>
              </w:rPr>
            </w:pPr>
          </w:p>
          <w:p w14:paraId="6E9F7744" w14:textId="77777777" w:rsidR="00AC466E" w:rsidRPr="009828A6" w:rsidRDefault="00AC466E" w:rsidP="00F726C8">
            <w:pPr>
              <w:pStyle w:val="NoSpacing"/>
              <w:rPr>
                <w:b/>
                <w:bCs/>
                <w:sz w:val="20"/>
                <w:szCs w:val="20"/>
                <w:lang w:eastAsia="en-GB"/>
              </w:rPr>
            </w:pPr>
            <w:r w:rsidRPr="009828A6">
              <w:rPr>
                <w:b/>
                <w:bCs/>
                <w:sz w:val="20"/>
                <w:szCs w:val="20"/>
                <w:lang w:eastAsia="en-GB"/>
              </w:rPr>
              <w:t>Right to access and correct</w:t>
            </w:r>
          </w:p>
          <w:p w14:paraId="76AF67DB" w14:textId="77777777" w:rsidR="00AC466E" w:rsidRPr="00A81BF4" w:rsidRDefault="00AC466E" w:rsidP="00F726C8">
            <w:pPr>
              <w:pStyle w:val="NoSpacing"/>
              <w:rPr>
                <w:color w:val="4B5563"/>
                <w:sz w:val="20"/>
                <w:szCs w:val="20"/>
                <w:lang w:eastAsia="en-GB"/>
              </w:rPr>
            </w:pPr>
            <w:r w:rsidRPr="00A81BF4">
              <w:rPr>
                <w:color w:val="4B5563"/>
                <w:sz w:val="20"/>
                <w:szCs w:val="20"/>
                <w:lang w:eastAsia="en-GB"/>
              </w:rPr>
              <w:t>You have the right to access a copy of your data and have any inaccuracies corrected. There is no right to have records deleted except when ordered by a court of Law. There is no right to have UK taxation related data deleted except after certain statutory periods.</w:t>
            </w:r>
          </w:p>
          <w:p w14:paraId="42303C03" w14:textId="77777777" w:rsidR="00AC466E" w:rsidRDefault="00AC466E" w:rsidP="00F726C8">
            <w:pPr>
              <w:pStyle w:val="NoSpacing"/>
              <w:rPr>
                <w:sz w:val="20"/>
                <w:szCs w:val="20"/>
                <w:lang w:eastAsia="en-GB"/>
              </w:rPr>
            </w:pPr>
          </w:p>
          <w:p w14:paraId="4F7B17E1" w14:textId="77777777" w:rsidR="00AC466E" w:rsidRPr="009828A6" w:rsidRDefault="00AC466E" w:rsidP="00F726C8">
            <w:pPr>
              <w:pStyle w:val="NoSpacing"/>
              <w:rPr>
                <w:b/>
                <w:bCs/>
                <w:sz w:val="20"/>
                <w:szCs w:val="20"/>
                <w:lang w:eastAsia="en-GB"/>
              </w:rPr>
            </w:pPr>
            <w:r w:rsidRPr="009828A6">
              <w:rPr>
                <w:b/>
                <w:bCs/>
                <w:sz w:val="20"/>
                <w:szCs w:val="20"/>
                <w:lang w:eastAsia="en-GB"/>
              </w:rPr>
              <w:t>Retention period</w:t>
            </w:r>
          </w:p>
          <w:p w14:paraId="404FF5F2" w14:textId="77777777" w:rsidR="00AC466E" w:rsidRPr="00A81BF4" w:rsidRDefault="00AC466E" w:rsidP="00F726C8">
            <w:pPr>
              <w:pStyle w:val="NoSpacing"/>
              <w:rPr>
                <w:color w:val="4B5563"/>
                <w:sz w:val="20"/>
                <w:szCs w:val="20"/>
                <w:lang w:eastAsia="en-GB"/>
              </w:rPr>
            </w:pPr>
            <w:r w:rsidRPr="00A81BF4">
              <w:rPr>
                <w:color w:val="4B5563"/>
                <w:sz w:val="20"/>
                <w:szCs w:val="20"/>
                <w:lang w:eastAsia="en-GB"/>
              </w:rPr>
              <w:t>If your application for employment is unsuccessful, the organisation will hold your data on file for 6 months after the end of the relevant recruitment process. At the end of that period or once you withdraw your consent, your data is deleted or destroyed.</w:t>
            </w:r>
          </w:p>
          <w:p w14:paraId="569B0B45" w14:textId="77777777" w:rsidR="00AC466E" w:rsidRPr="00A81BF4" w:rsidRDefault="00AC466E" w:rsidP="00F726C8">
            <w:pPr>
              <w:pStyle w:val="NoSpacing"/>
              <w:rPr>
                <w:color w:val="4B5563"/>
                <w:sz w:val="20"/>
                <w:szCs w:val="20"/>
                <w:lang w:eastAsia="en-GB"/>
              </w:rPr>
            </w:pPr>
            <w:r w:rsidRPr="00A81BF4">
              <w:rPr>
                <w:color w:val="4B5563"/>
                <w:sz w:val="20"/>
                <w:szCs w:val="20"/>
                <w:lang w:eastAsia="en-GB"/>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150C456A" w14:textId="77777777" w:rsidR="00AC466E" w:rsidRDefault="00AC466E" w:rsidP="00F726C8">
            <w:pPr>
              <w:pStyle w:val="NoSpacing"/>
              <w:rPr>
                <w:sz w:val="20"/>
                <w:szCs w:val="20"/>
                <w:lang w:eastAsia="en-GB"/>
              </w:rPr>
            </w:pPr>
          </w:p>
          <w:p w14:paraId="12CFA3D7" w14:textId="77777777" w:rsidR="00AC466E" w:rsidRPr="009828A6" w:rsidRDefault="00AC466E" w:rsidP="00F726C8">
            <w:pPr>
              <w:pStyle w:val="NoSpacing"/>
              <w:rPr>
                <w:b/>
                <w:bCs/>
                <w:sz w:val="20"/>
                <w:szCs w:val="20"/>
                <w:lang w:eastAsia="en-GB"/>
              </w:rPr>
            </w:pPr>
            <w:r w:rsidRPr="009828A6">
              <w:rPr>
                <w:b/>
                <w:bCs/>
                <w:sz w:val="20"/>
                <w:szCs w:val="20"/>
                <w:lang w:eastAsia="en-GB"/>
              </w:rPr>
              <w:t>Right to complain</w:t>
            </w:r>
          </w:p>
          <w:p w14:paraId="42CD28A7" w14:textId="77777777" w:rsidR="00AC466E" w:rsidRDefault="00AC466E" w:rsidP="00F726C8">
            <w:pPr>
              <w:pStyle w:val="NoSpacing"/>
              <w:rPr>
                <w:color w:val="4B5563"/>
                <w:sz w:val="20"/>
                <w:szCs w:val="20"/>
                <w:lang w:eastAsia="en-GB"/>
              </w:rPr>
            </w:pPr>
            <w:r w:rsidRPr="00A81BF4">
              <w:rPr>
                <w:color w:val="4B5563"/>
                <w:sz w:val="20"/>
                <w:szCs w:val="20"/>
                <w:lang w:eastAsia="en-GB"/>
              </w:rPr>
              <w:t>You have the right to </w:t>
            </w:r>
            <w:hyperlink r:id="rId24" w:tgtFrame="_blank" w:tooltip="Information Commissioner's Office (opens new window)" w:history="1">
              <w:r w:rsidRPr="00A81BF4">
                <w:rPr>
                  <w:color w:val="0000FF"/>
                  <w:sz w:val="20"/>
                  <w:szCs w:val="20"/>
                  <w:u w:val="single"/>
                  <w:bdr w:val="single" w:sz="2" w:space="0" w:color="auto" w:frame="1"/>
                  <w:lang w:eastAsia="en-GB"/>
                </w:rPr>
                <w:t>complain to the Information Commissioner's Office</w:t>
              </w:r>
            </w:hyperlink>
          </w:p>
          <w:p w14:paraId="539D5553" w14:textId="77777777" w:rsidR="00AC466E" w:rsidRPr="00A81BF4" w:rsidRDefault="00AC466E" w:rsidP="00F726C8">
            <w:pPr>
              <w:pStyle w:val="NoSpacing"/>
              <w:rPr>
                <w:color w:val="4B5563"/>
                <w:sz w:val="20"/>
                <w:szCs w:val="20"/>
                <w:lang w:eastAsia="en-GB"/>
              </w:rPr>
            </w:pPr>
          </w:p>
          <w:p w14:paraId="55DF3601" w14:textId="77777777" w:rsidR="00AC466E" w:rsidRPr="00F80A76" w:rsidRDefault="00AC466E" w:rsidP="00F726C8">
            <w:pPr>
              <w:pStyle w:val="NoSpacing"/>
              <w:rPr>
                <w:b/>
                <w:bCs/>
                <w:sz w:val="20"/>
                <w:szCs w:val="20"/>
                <w:lang w:eastAsia="en-GB"/>
              </w:rPr>
            </w:pPr>
          </w:p>
        </w:tc>
      </w:tr>
      <w:tr w:rsidR="00AC466E" w:rsidRPr="00461BF1" w14:paraId="7ED937C2" w14:textId="77777777" w:rsidTr="00AC466E">
        <w:tc>
          <w:tcPr>
            <w:tcW w:w="2660" w:type="dxa"/>
          </w:tcPr>
          <w:p w14:paraId="63FB8A91" w14:textId="77777777" w:rsidR="00AC466E" w:rsidRPr="00461BF1" w:rsidRDefault="00AC466E" w:rsidP="00F726C8">
            <w:pPr>
              <w:rPr>
                <w:rFonts w:eastAsia="Calibri" w:cstheme="minorHAnsi"/>
                <w:bCs/>
                <w:sz w:val="20"/>
                <w:szCs w:val="20"/>
              </w:rPr>
            </w:pPr>
            <w:r w:rsidRPr="00461BF1">
              <w:rPr>
                <w:rFonts w:eastAsia="Calibri" w:cstheme="minorHAnsi"/>
                <w:bCs/>
                <w:sz w:val="20"/>
                <w:szCs w:val="20"/>
              </w:rPr>
              <w:lastRenderedPageBreak/>
              <w:t>Medicines optimisation</w:t>
            </w:r>
          </w:p>
        </w:tc>
        <w:tc>
          <w:tcPr>
            <w:tcW w:w="6582" w:type="dxa"/>
          </w:tcPr>
          <w:p w14:paraId="43FFC487" w14:textId="77777777" w:rsidR="00AC466E" w:rsidRPr="00461BF1" w:rsidRDefault="00AC466E" w:rsidP="00F726C8">
            <w:pPr>
              <w:rPr>
                <w:rFonts w:eastAsia="Calibri" w:cstheme="minorHAnsi"/>
                <w:bCs/>
                <w:sz w:val="20"/>
                <w:szCs w:val="20"/>
              </w:rPr>
            </w:pPr>
            <w:r w:rsidRPr="00461BF1">
              <w:rPr>
                <w:rFonts w:eastAsia="Calibri" w:cstheme="minorHAnsi"/>
                <w:b/>
                <w:bCs/>
                <w:sz w:val="20"/>
                <w:szCs w:val="20"/>
              </w:rPr>
              <w:t>Purpose</w:t>
            </w:r>
            <w:r w:rsidRPr="00461BF1">
              <w:rPr>
                <w:rFonts w:eastAsia="Calibri" w:cstheme="minorHAnsi"/>
                <w:bCs/>
                <w:sz w:val="20"/>
                <w:szCs w:val="20"/>
              </w:rPr>
              <w:t xml:space="preserve"> – We use software packages linked to our patient record system to aid when prescribing drugs. These ensure that prescribing is effective.  We do not share your identifiable data with the companies that provide these packages</w:t>
            </w:r>
          </w:p>
          <w:p w14:paraId="46233F71" w14:textId="77777777" w:rsidR="00AC466E" w:rsidRPr="00461BF1" w:rsidRDefault="00AC466E" w:rsidP="00F726C8">
            <w:pPr>
              <w:jc w:val="both"/>
              <w:rPr>
                <w:rFonts w:eastAsia="Calibri" w:cstheme="minorHAnsi"/>
                <w:bCs/>
                <w:sz w:val="20"/>
                <w:szCs w:val="20"/>
              </w:rPr>
            </w:pPr>
          </w:p>
          <w:p w14:paraId="5145A811" w14:textId="77777777" w:rsidR="00AC466E" w:rsidRPr="00461BF1" w:rsidRDefault="00AC466E" w:rsidP="00F726C8">
            <w:pPr>
              <w:rPr>
                <w:rFonts w:cstheme="minorHAnsi"/>
                <w:b/>
                <w:bCs/>
                <w:sz w:val="20"/>
                <w:szCs w:val="20"/>
                <w:lang w:val="en-US"/>
              </w:rPr>
            </w:pPr>
            <w:r w:rsidRPr="00461BF1">
              <w:rPr>
                <w:rFonts w:cstheme="minorHAnsi"/>
                <w:b/>
                <w:bCs/>
                <w:sz w:val="20"/>
                <w:szCs w:val="20"/>
                <w:lang w:val="en-US"/>
              </w:rPr>
              <w:t>Legal Basis</w:t>
            </w:r>
          </w:p>
          <w:p w14:paraId="784D8218" w14:textId="77777777" w:rsidR="00AC466E" w:rsidRPr="00461BF1" w:rsidRDefault="00AC466E" w:rsidP="00F726C8">
            <w:pPr>
              <w:rPr>
                <w:rFonts w:eastAsia="Calibri" w:cstheme="minorHAnsi"/>
                <w:bCs/>
                <w:sz w:val="20"/>
                <w:szCs w:val="20"/>
              </w:rPr>
            </w:pPr>
            <w:r w:rsidRPr="00461BF1">
              <w:rPr>
                <w:rFonts w:eastAsia="Calibri" w:cstheme="minorHAnsi"/>
                <w:bCs/>
                <w:sz w:val="20"/>
                <w:szCs w:val="20"/>
              </w:rPr>
              <w:t xml:space="preserve">Article 6(1)e ‘exercise of official authority’ and article 9(2)h ‘Provision of health and care’. </w:t>
            </w:r>
          </w:p>
          <w:p w14:paraId="5084BE77" w14:textId="77777777" w:rsidR="00AC466E" w:rsidRPr="00461BF1" w:rsidRDefault="00AC466E" w:rsidP="00F726C8">
            <w:pPr>
              <w:jc w:val="both"/>
              <w:rPr>
                <w:rFonts w:eastAsia="Calibri" w:cstheme="minorHAnsi"/>
                <w:bCs/>
                <w:sz w:val="20"/>
                <w:szCs w:val="20"/>
              </w:rPr>
            </w:pPr>
          </w:p>
          <w:p w14:paraId="0F8BBCDE" w14:textId="77777777" w:rsidR="00AC466E" w:rsidRPr="00461BF1" w:rsidRDefault="00AC466E" w:rsidP="00F726C8">
            <w:pPr>
              <w:jc w:val="both"/>
              <w:rPr>
                <w:rFonts w:eastAsia="Calibri" w:cstheme="minorHAnsi"/>
                <w:bCs/>
                <w:sz w:val="20"/>
                <w:szCs w:val="20"/>
              </w:rPr>
            </w:pPr>
          </w:p>
        </w:tc>
      </w:tr>
      <w:tr w:rsidR="00AC466E" w:rsidRPr="00461BF1" w14:paraId="6BB549FE" w14:textId="77777777" w:rsidTr="00AC466E">
        <w:tc>
          <w:tcPr>
            <w:tcW w:w="2660" w:type="dxa"/>
          </w:tcPr>
          <w:p w14:paraId="6E3D06A2" w14:textId="77777777" w:rsidR="00AC466E" w:rsidRPr="00461BF1" w:rsidRDefault="00AC466E" w:rsidP="00F726C8">
            <w:pPr>
              <w:rPr>
                <w:rFonts w:eastAsia="Calibri" w:cstheme="minorHAnsi"/>
                <w:bCs/>
                <w:sz w:val="20"/>
                <w:szCs w:val="20"/>
              </w:rPr>
            </w:pPr>
            <w:r w:rsidRPr="00461BF1">
              <w:rPr>
                <w:rFonts w:eastAsia="Calibri" w:cstheme="minorHAnsi"/>
                <w:bCs/>
                <w:sz w:val="20"/>
                <w:szCs w:val="20"/>
              </w:rPr>
              <w:t>Multi-Disciplinary Teams</w:t>
            </w:r>
          </w:p>
        </w:tc>
        <w:tc>
          <w:tcPr>
            <w:tcW w:w="6582" w:type="dxa"/>
          </w:tcPr>
          <w:p w14:paraId="36346A1E" w14:textId="77777777" w:rsidR="00AC466E" w:rsidRPr="00461BF1" w:rsidRDefault="00AC466E" w:rsidP="00F726C8">
            <w:pPr>
              <w:rPr>
                <w:sz w:val="20"/>
                <w:szCs w:val="20"/>
              </w:rPr>
            </w:pPr>
            <w:r w:rsidRPr="00461BF1">
              <w:rPr>
                <w:rFonts w:eastAsia="Calibri" w:cstheme="minorHAnsi"/>
                <w:b/>
                <w:bCs/>
                <w:sz w:val="20"/>
                <w:szCs w:val="20"/>
              </w:rPr>
              <w:t>Purpose</w:t>
            </w:r>
            <w:r w:rsidRPr="00461BF1">
              <w:rPr>
                <w:rFonts w:eastAsia="Calibri" w:cstheme="minorHAnsi"/>
                <w:bCs/>
                <w:sz w:val="20"/>
                <w:szCs w:val="20"/>
              </w:rPr>
              <w:t xml:space="preserve"> - </w:t>
            </w:r>
            <w:r w:rsidRPr="00461BF1">
              <w:rPr>
                <w:sz w:val="20"/>
                <w:szCs w:val="20"/>
              </w:rPr>
              <w:t>We work closely with a range of other care providers to deliver the best care possible for you.  Multi-disciplinary teams are our way of bringing together care providers for conversations in a confidential environment about care arrangements for you where this is appropriate.  For example, if you have a number of long term conditions and would benefit from additional support.  Where possible, we will inform you that your care will be discussed in this type of forum.  However, if this may not always be possible and in these circumstances, we will consider your best interests and will share information on this basis.</w:t>
            </w:r>
          </w:p>
          <w:p w14:paraId="13D7BEB8" w14:textId="77777777" w:rsidR="00AC466E" w:rsidRPr="00461BF1" w:rsidRDefault="00AC466E" w:rsidP="00F726C8">
            <w:pPr>
              <w:rPr>
                <w:rFonts w:eastAsia="Calibri" w:cstheme="minorHAnsi"/>
                <w:bCs/>
                <w:sz w:val="20"/>
                <w:szCs w:val="20"/>
              </w:rPr>
            </w:pPr>
          </w:p>
          <w:p w14:paraId="56BC46B3" w14:textId="77777777" w:rsidR="00AC466E" w:rsidRPr="00461BF1" w:rsidRDefault="00AC466E" w:rsidP="00F726C8">
            <w:pPr>
              <w:rPr>
                <w:rFonts w:eastAsia="Calibri" w:cstheme="minorHAnsi"/>
                <w:b/>
                <w:bCs/>
                <w:sz w:val="20"/>
                <w:szCs w:val="20"/>
              </w:rPr>
            </w:pPr>
            <w:r w:rsidRPr="00461BF1">
              <w:rPr>
                <w:rFonts w:eastAsia="Calibri" w:cstheme="minorHAnsi"/>
                <w:b/>
                <w:bCs/>
                <w:sz w:val="20"/>
                <w:szCs w:val="20"/>
              </w:rPr>
              <w:t>Legal Basis</w:t>
            </w:r>
          </w:p>
          <w:p w14:paraId="0FF1212A" w14:textId="77777777" w:rsidR="00AC466E" w:rsidRPr="00461BF1" w:rsidRDefault="00AC466E" w:rsidP="00F726C8">
            <w:pPr>
              <w:rPr>
                <w:rFonts w:eastAsia="Calibri" w:cstheme="minorHAnsi"/>
                <w:bCs/>
                <w:sz w:val="20"/>
                <w:szCs w:val="20"/>
              </w:rPr>
            </w:pPr>
            <w:r w:rsidRPr="00461BF1">
              <w:rPr>
                <w:rFonts w:eastAsia="Calibri" w:cstheme="minorHAnsi"/>
                <w:bCs/>
                <w:sz w:val="20"/>
                <w:szCs w:val="20"/>
              </w:rPr>
              <w:t>Article 6(1)e ‘exercise of official authority’ and article 9(2)h ‘Provision of health and care’.</w:t>
            </w:r>
          </w:p>
          <w:p w14:paraId="3091FD75" w14:textId="77777777" w:rsidR="00AC466E" w:rsidRPr="00461BF1" w:rsidRDefault="00AC466E" w:rsidP="00F726C8">
            <w:pPr>
              <w:rPr>
                <w:rFonts w:eastAsia="Calibri" w:cstheme="minorHAnsi"/>
                <w:bCs/>
                <w:sz w:val="20"/>
                <w:szCs w:val="20"/>
              </w:rPr>
            </w:pPr>
          </w:p>
        </w:tc>
      </w:tr>
      <w:tr w:rsidR="00AC466E" w:rsidRPr="00461BF1" w14:paraId="4E87DDD8" w14:textId="77777777" w:rsidTr="00AC466E">
        <w:tc>
          <w:tcPr>
            <w:tcW w:w="2660" w:type="dxa"/>
          </w:tcPr>
          <w:p w14:paraId="42CC9A33" w14:textId="77777777" w:rsidR="00AC466E" w:rsidRPr="00F24E7F" w:rsidRDefault="00AC466E" w:rsidP="00F726C8">
            <w:pPr>
              <w:pStyle w:val="NoSpacing"/>
              <w:rPr>
                <w:b/>
                <w:bCs/>
                <w:sz w:val="20"/>
                <w:szCs w:val="20"/>
              </w:rPr>
            </w:pPr>
            <w:r w:rsidRPr="00F24E7F">
              <w:rPr>
                <w:b/>
                <w:bCs/>
                <w:sz w:val="20"/>
                <w:szCs w:val="20"/>
              </w:rPr>
              <w:t xml:space="preserve">National Data </w:t>
            </w:r>
            <w:proofErr w:type="spellStart"/>
            <w:r w:rsidRPr="00F24E7F">
              <w:rPr>
                <w:b/>
                <w:bCs/>
                <w:sz w:val="20"/>
                <w:szCs w:val="20"/>
              </w:rPr>
              <w:t>Opt</w:t>
            </w:r>
            <w:proofErr w:type="spellEnd"/>
            <w:r w:rsidRPr="00F24E7F">
              <w:rPr>
                <w:b/>
                <w:bCs/>
                <w:sz w:val="20"/>
                <w:szCs w:val="20"/>
              </w:rPr>
              <w:t xml:space="preserve"> Out</w:t>
            </w:r>
          </w:p>
          <w:p w14:paraId="3E4477DC" w14:textId="77777777" w:rsidR="00AC466E" w:rsidRPr="00F24E7F" w:rsidRDefault="00AC466E" w:rsidP="00F726C8">
            <w:pPr>
              <w:pStyle w:val="NoSpacing"/>
              <w:rPr>
                <w:sz w:val="20"/>
                <w:szCs w:val="20"/>
              </w:rPr>
            </w:pPr>
          </w:p>
        </w:tc>
        <w:tc>
          <w:tcPr>
            <w:tcW w:w="6582" w:type="dxa"/>
          </w:tcPr>
          <w:p w14:paraId="63B70AE3" w14:textId="77777777" w:rsidR="00AC466E" w:rsidRPr="00F24E7F" w:rsidRDefault="00AC466E" w:rsidP="00F726C8">
            <w:pPr>
              <w:pStyle w:val="NoSpacing"/>
              <w:rPr>
                <w:b/>
                <w:bCs/>
                <w:sz w:val="20"/>
                <w:szCs w:val="20"/>
                <w:lang w:eastAsia="en-GB"/>
              </w:rPr>
            </w:pPr>
            <w:r w:rsidRPr="00F24E7F">
              <w:rPr>
                <w:b/>
                <w:bCs/>
                <w:sz w:val="20"/>
                <w:szCs w:val="20"/>
                <w:lang w:eastAsia="en-GB"/>
              </w:rPr>
              <w:lastRenderedPageBreak/>
              <w:t>How the NHS and care services use your information</w:t>
            </w:r>
          </w:p>
          <w:p w14:paraId="002989C0"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lastRenderedPageBreak/>
              <w:t>Mendip Country Practice  is one of many organisations working in the health and care system to improve care for patients and the public.</w:t>
            </w:r>
          </w:p>
          <w:p w14:paraId="549631B6"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0FDFE58"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The information collected about you when you use these services can also be used and provided to other organisations for purposes beyond your individual care, for instance to help with:</w:t>
            </w:r>
          </w:p>
          <w:p w14:paraId="4B13350F"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improving the quality and standards of care provided</w:t>
            </w:r>
          </w:p>
          <w:p w14:paraId="3AE7580B"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research into the development of new treatments</w:t>
            </w:r>
          </w:p>
          <w:p w14:paraId="58295E6F"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preventing illness and diseases</w:t>
            </w:r>
          </w:p>
          <w:p w14:paraId="4618AA41"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monitoring safety</w:t>
            </w:r>
          </w:p>
          <w:p w14:paraId="3B4868F7"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planning services</w:t>
            </w:r>
          </w:p>
          <w:p w14:paraId="63EF8E0A"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This may only take place when there is a clear legal basis to use this information. All these uses help to provide better health and care for you, your family and future generations. Confidential patient information about your health and care is </w:t>
            </w:r>
            <w:r w:rsidRPr="00F24E7F">
              <w:rPr>
                <w:color w:val="4B5563"/>
                <w:sz w:val="20"/>
                <w:szCs w:val="20"/>
                <w:bdr w:val="single" w:sz="2" w:space="0" w:color="auto" w:frame="1"/>
                <w:lang w:eastAsia="en-GB"/>
              </w:rPr>
              <w:t>only used</w:t>
            </w:r>
            <w:r w:rsidRPr="00F24E7F">
              <w:rPr>
                <w:color w:val="4B5563"/>
                <w:sz w:val="20"/>
                <w:szCs w:val="20"/>
                <w:lang w:eastAsia="en-GB"/>
              </w:rPr>
              <w:t> like this where allowed by law.</w:t>
            </w:r>
          </w:p>
          <w:p w14:paraId="78290C51"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Most of the time, anonymised data is used for research and planning so that you cannot be identified in which case your confidential patient information isn’t needed.</w:t>
            </w:r>
          </w:p>
          <w:p w14:paraId="59CA74D6"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46F127DC"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To find out more or to register your choice to opt out, please visit </w:t>
            </w:r>
            <w:hyperlink r:id="rId25" w:tgtFrame="_blank" w:tooltip="NHS (opens new window)" w:history="1">
              <w:r w:rsidRPr="00F24E7F">
                <w:rPr>
                  <w:color w:val="0000FF"/>
                  <w:sz w:val="20"/>
                  <w:szCs w:val="20"/>
                  <w:u w:val="single"/>
                  <w:bdr w:val="single" w:sz="2" w:space="0" w:color="auto" w:frame="1"/>
                  <w:lang w:eastAsia="en-GB"/>
                </w:rPr>
                <w:t>Your NHS Data Matters</w:t>
              </w:r>
            </w:hyperlink>
            <w:r w:rsidRPr="00F24E7F">
              <w:rPr>
                <w:color w:val="4B5563"/>
                <w:sz w:val="20"/>
                <w:szCs w:val="20"/>
                <w:lang w:eastAsia="en-GB"/>
              </w:rPr>
              <w:t>.  On this web page you will:</w:t>
            </w:r>
          </w:p>
          <w:p w14:paraId="2C92EEE7"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See what is meant by confidential patient information</w:t>
            </w:r>
          </w:p>
          <w:p w14:paraId="1BE3CE71"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Find examples of when confidential patient information is used for individual care and examples of when it is used for purposes beyond individual care</w:t>
            </w:r>
          </w:p>
          <w:p w14:paraId="0D737336"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Find out more about the benefits of sharing data</w:t>
            </w:r>
          </w:p>
          <w:p w14:paraId="21178DE6"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Understand more about who uses the data</w:t>
            </w:r>
          </w:p>
          <w:p w14:paraId="1FAB7BA3"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Find out how your data is protected</w:t>
            </w:r>
          </w:p>
          <w:p w14:paraId="10B2CFD8"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Be able to access the system to view, set or change your opt-out setting</w:t>
            </w:r>
          </w:p>
          <w:p w14:paraId="36DC4AB7"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Find the contact telephone number if you want to know any more or to set/change your opt-out by phone</w:t>
            </w:r>
          </w:p>
          <w:p w14:paraId="3C2B1FA1"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See the situations where the opt-out will not apply</w:t>
            </w:r>
          </w:p>
          <w:p w14:paraId="5D693276"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You can also find out more about how patient information is used at:</w:t>
            </w:r>
          </w:p>
          <w:p w14:paraId="27C1C3F1" w14:textId="77777777" w:rsidR="00AC466E" w:rsidRPr="00F24E7F" w:rsidRDefault="00AC466E" w:rsidP="00F726C8">
            <w:pPr>
              <w:pStyle w:val="NoSpacing"/>
              <w:rPr>
                <w:color w:val="4B5563"/>
                <w:sz w:val="20"/>
                <w:szCs w:val="20"/>
                <w:lang w:eastAsia="en-GB"/>
              </w:rPr>
            </w:pPr>
            <w:hyperlink r:id="rId26" w:tgtFrame="_blank" w:tooltip="Health Research Authority (opens new window)" w:history="1">
              <w:r w:rsidRPr="00F24E7F">
                <w:rPr>
                  <w:color w:val="0000FF"/>
                  <w:sz w:val="20"/>
                  <w:szCs w:val="20"/>
                  <w:u w:val="single"/>
                  <w:bdr w:val="single" w:sz="2" w:space="0" w:color="auto" w:frame="1"/>
                  <w:lang w:eastAsia="en-GB"/>
                </w:rPr>
                <w:t>Health Research Authority</w:t>
              </w:r>
            </w:hyperlink>
            <w:r w:rsidRPr="00F24E7F">
              <w:rPr>
                <w:color w:val="4B5563"/>
                <w:sz w:val="20"/>
                <w:szCs w:val="20"/>
                <w:lang w:eastAsia="en-GB"/>
              </w:rPr>
              <w:t> (which covers health and care research); and</w:t>
            </w:r>
          </w:p>
          <w:p w14:paraId="4F86BDAE" w14:textId="77777777" w:rsidR="00AC466E" w:rsidRPr="00F24E7F" w:rsidRDefault="00AC466E" w:rsidP="00F726C8">
            <w:pPr>
              <w:pStyle w:val="NoSpacing"/>
              <w:rPr>
                <w:color w:val="4B5563"/>
                <w:sz w:val="20"/>
                <w:szCs w:val="20"/>
                <w:lang w:eastAsia="en-GB"/>
              </w:rPr>
            </w:pPr>
            <w:hyperlink r:id="rId27" w:tgtFrame="_blank" w:tooltip="Understanding Patient Data (opens new window)" w:history="1">
              <w:r w:rsidRPr="00F24E7F">
                <w:rPr>
                  <w:color w:val="0000FF"/>
                  <w:sz w:val="20"/>
                  <w:szCs w:val="20"/>
                  <w:u w:val="single"/>
                  <w:bdr w:val="single" w:sz="2" w:space="0" w:color="auto" w:frame="1"/>
                  <w:lang w:eastAsia="en-GB"/>
                </w:rPr>
                <w:t>Understanding Patient Data</w:t>
              </w:r>
            </w:hyperlink>
            <w:r w:rsidRPr="00F24E7F">
              <w:rPr>
                <w:color w:val="4B5563"/>
                <w:sz w:val="20"/>
                <w:szCs w:val="20"/>
                <w:lang w:eastAsia="en-GB"/>
              </w:rPr>
              <w:t> (which covers how and why patient information is used, the safeguards and how decisions are made)</w:t>
            </w:r>
          </w:p>
          <w:p w14:paraId="7F27A0D6"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You can change your mind about your choice at any time.</w:t>
            </w:r>
          </w:p>
          <w:p w14:paraId="2E522FC6"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Data being used or shared for purposes beyond individual care does not include your data being shared with insurance companies or used for marketing purposes and data would only be used in this way with your specific agreement.</w:t>
            </w:r>
          </w:p>
          <w:p w14:paraId="21FF867D" w14:textId="77777777" w:rsidR="00AC466E" w:rsidRPr="00F24E7F" w:rsidRDefault="00AC466E" w:rsidP="00F726C8">
            <w:pPr>
              <w:pStyle w:val="NoSpacing"/>
              <w:rPr>
                <w:color w:val="4B5563"/>
                <w:sz w:val="20"/>
                <w:szCs w:val="20"/>
                <w:lang w:eastAsia="en-GB"/>
              </w:rPr>
            </w:pPr>
          </w:p>
          <w:p w14:paraId="62D72ECB" w14:textId="77777777" w:rsidR="00AC466E" w:rsidRPr="00F24E7F" w:rsidRDefault="00AC466E" w:rsidP="00F726C8">
            <w:pPr>
              <w:pStyle w:val="NoSpacing"/>
              <w:rPr>
                <w:b/>
                <w:bCs/>
                <w:sz w:val="20"/>
                <w:szCs w:val="20"/>
                <w:lang w:eastAsia="en-GB"/>
              </w:rPr>
            </w:pPr>
            <w:r w:rsidRPr="00F24E7F">
              <w:rPr>
                <w:b/>
                <w:bCs/>
                <w:sz w:val="20"/>
                <w:szCs w:val="20"/>
                <w:lang w:eastAsia="en-GB"/>
              </w:rPr>
              <w:t>Purpose of the processing</w:t>
            </w:r>
          </w:p>
          <w:p w14:paraId="742B033A"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The national data opt-out was introduced on 25 May 2018, enabling patients to opt out from the use of their data for research or planning purposes, in line with the recommendations of the National Data Guardian in her Review of Data Security, Consent and Opt-Outs.</w:t>
            </w:r>
          </w:p>
          <w:p w14:paraId="3127ADF9" w14:textId="77777777" w:rsidR="00AC466E" w:rsidRPr="00F24E7F" w:rsidRDefault="00AC466E" w:rsidP="00F726C8">
            <w:pPr>
              <w:pStyle w:val="NoSpacing"/>
              <w:rPr>
                <w:sz w:val="20"/>
                <w:szCs w:val="20"/>
                <w:lang w:eastAsia="en-GB"/>
              </w:rPr>
            </w:pPr>
          </w:p>
          <w:p w14:paraId="5A4A047E" w14:textId="77777777" w:rsidR="00AC466E" w:rsidRPr="00F24E7F" w:rsidRDefault="00AC466E" w:rsidP="00F726C8">
            <w:pPr>
              <w:pStyle w:val="NoSpacing"/>
              <w:rPr>
                <w:b/>
                <w:bCs/>
                <w:sz w:val="20"/>
                <w:szCs w:val="20"/>
                <w:lang w:eastAsia="en-GB"/>
              </w:rPr>
            </w:pPr>
            <w:r w:rsidRPr="00F24E7F">
              <w:rPr>
                <w:b/>
                <w:bCs/>
                <w:sz w:val="20"/>
                <w:szCs w:val="20"/>
                <w:lang w:eastAsia="en-GB"/>
              </w:rPr>
              <w:t>Legal basis for processing</w:t>
            </w:r>
          </w:p>
          <w:p w14:paraId="649B4A36"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The legal basis will be</w:t>
            </w:r>
          </w:p>
          <w:p w14:paraId="347ADDCC"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lastRenderedPageBreak/>
              <w:t>Article 6(1)(c) "…necessary for compliance with a legal obligation to which the controller is subject."</w:t>
            </w:r>
          </w:p>
          <w:p w14:paraId="689BAF54"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and;</w:t>
            </w:r>
          </w:p>
          <w:p w14:paraId="37A209A6"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Article 9(2)(h)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5E5900DE" w14:textId="77777777" w:rsidR="00AC466E" w:rsidRPr="00F24E7F" w:rsidRDefault="00AC466E" w:rsidP="00F726C8">
            <w:pPr>
              <w:pStyle w:val="NoSpacing"/>
              <w:rPr>
                <w:sz w:val="20"/>
                <w:szCs w:val="20"/>
                <w:lang w:eastAsia="en-GB"/>
              </w:rPr>
            </w:pPr>
          </w:p>
          <w:p w14:paraId="17831D24" w14:textId="77777777" w:rsidR="00AC466E" w:rsidRPr="00F24E7F" w:rsidRDefault="00AC466E" w:rsidP="00F726C8">
            <w:pPr>
              <w:pStyle w:val="NoSpacing"/>
              <w:rPr>
                <w:b/>
                <w:bCs/>
                <w:sz w:val="20"/>
                <w:szCs w:val="20"/>
                <w:lang w:eastAsia="en-GB"/>
              </w:rPr>
            </w:pPr>
            <w:r w:rsidRPr="00F24E7F">
              <w:rPr>
                <w:b/>
                <w:bCs/>
                <w:sz w:val="20"/>
                <w:szCs w:val="20"/>
                <w:lang w:eastAsia="en-GB"/>
              </w:rPr>
              <w:t>Recipient or categories of recipients of the processed data</w:t>
            </w:r>
          </w:p>
          <w:p w14:paraId="1C01B56A"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The data will be shared with NHS Digital according to </w:t>
            </w:r>
            <w:hyperlink r:id="rId28" w:history="1">
              <w:r w:rsidRPr="00F24E7F">
                <w:rPr>
                  <w:color w:val="0000FF"/>
                  <w:sz w:val="20"/>
                  <w:szCs w:val="20"/>
                  <w:u w:val="single"/>
                  <w:bdr w:val="single" w:sz="2" w:space="0" w:color="auto" w:frame="1"/>
                  <w:lang w:eastAsia="en-GB"/>
                </w:rPr>
                <w:t>directions</w:t>
              </w:r>
            </w:hyperlink>
          </w:p>
          <w:p w14:paraId="089953FD" w14:textId="77777777" w:rsidR="00AC466E" w:rsidRPr="00F24E7F" w:rsidRDefault="00AC466E" w:rsidP="00F726C8">
            <w:pPr>
              <w:pStyle w:val="NoSpacing"/>
              <w:rPr>
                <w:sz w:val="20"/>
                <w:szCs w:val="20"/>
                <w:lang w:eastAsia="en-GB"/>
              </w:rPr>
            </w:pPr>
          </w:p>
          <w:p w14:paraId="7D37D863" w14:textId="77777777" w:rsidR="00AC466E" w:rsidRPr="00F24E7F" w:rsidRDefault="00AC466E" w:rsidP="00F726C8">
            <w:pPr>
              <w:pStyle w:val="NoSpacing"/>
              <w:rPr>
                <w:b/>
                <w:bCs/>
                <w:sz w:val="20"/>
                <w:szCs w:val="20"/>
                <w:lang w:eastAsia="en-GB"/>
              </w:rPr>
            </w:pPr>
            <w:r w:rsidRPr="00F24E7F">
              <w:rPr>
                <w:b/>
                <w:bCs/>
                <w:sz w:val="20"/>
                <w:szCs w:val="20"/>
                <w:lang w:eastAsia="en-GB"/>
              </w:rPr>
              <w:t>Rights to object</w:t>
            </w:r>
          </w:p>
          <w:p w14:paraId="6275591B"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You have the right to object to some or all of the information being shared with NHS Digital. If you wish to opt out please visit </w:t>
            </w:r>
            <w:hyperlink r:id="rId29" w:tgtFrame="_blank" w:tooltip="NHS (opens new window)" w:history="1">
              <w:r w:rsidRPr="00F24E7F">
                <w:rPr>
                  <w:color w:val="0000FF"/>
                  <w:sz w:val="20"/>
                  <w:szCs w:val="20"/>
                  <w:u w:val="single"/>
                  <w:bdr w:val="single" w:sz="2" w:space="0" w:color="auto" w:frame="1"/>
                  <w:lang w:eastAsia="en-GB"/>
                </w:rPr>
                <w:t>Your NHS Data Matters</w:t>
              </w:r>
            </w:hyperlink>
          </w:p>
          <w:p w14:paraId="4AE8467C" w14:textId="77777777" w:rsidR="00AC466E" w:rsidRPr="00F24E7F" w:rsidRDefault="00AC466E" w:rsidP="00F726C8">
            <w:pPr>
              <w:pStyle w:val="NoSpacing"/>
              <w:rPr>
                <w:sz w:val="20"/>
                <w:szCs w:val="20"/>
                <w:lang w:eastAsia="en-GB"/>
              </w:rPr>
            </w:pPr>
          </w:p>
          <w:p w14:paraId="4BE4EF8B" w14:textId="77777777" w:rsidR="00AC466E" w:rsidRPr="00F24E7F" w:rsidRDefault="00AC466E" w:rsidP="00F726C8">
            <w:pPr>
              <w:pStyle w:val="NoSpacing"/>
              <w:rPr>
                <w:b/>
                <w:bCs/>
                <w:sz w:val="20"/>
                <w:szCs w:val="20"/>
                <w:lang w:eastAsia="en-GB"/>
              </w:rPr>
            </w:pPr>
            <w:r w:rsidRPr="00F24E7F">
              <w:rPr>
                <w:b/>
                <w:bCs/>
                <w:sz w:val="20"/>
                <w:szCs w:val="20"/>
                <w:lang w:eastAsia="en-GB"/>
              </w:rPr>
              <w:t>Right to access and correct</w:t>
            </w:r>
          </w:p>
          <w:p w14:paraId="28C681F0"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You have the right to access the data that is being shared and have any inaccuracies corrected. There is no right to have accurate medical records deleted except when ordered by a court of law.</w:t>
            </w:r>
          </w:p>
          <w:p w14:paraId="627390E1" w14:textId="77777777" w:rsidR="00AC466E" w:rsidRPr="00F24E7F" w:rsidRDefault="00AC466E" w:rsidP="00F726C8">
            <w:pPr>
              <w:pStyle w:val="NoSpacing"/>
              <w:rPr>
                <w:sz w:val="20"/>
                <w:szCs w:val="20"/>
                <w:lang w:eastAsia="en-GB"/>
              </w:rPr>
            </w:pPr>
          </w:p>
          <w:p w14:paraId="0689E687" w14:textId="77777777" w:rsidR="00AC466E" w:rsidRPr="00F24E7F" w:rsidRDefault="00AC466E" w:rsidP="00F726C8">
            <w:pPr>
              <w:pStyle w:val="NoSpacing"/>
              <w:rPr>
                <w:b/>
                <w:bCs/>
                <w:sz w:val="20"/>
                <w:szCs w:val="20"/>
                <w:lang w:eastAsia="en-GB"/>
              </w:rPr>
            </w:pPr>
            <w:r w:rsidRPr="00F24E7F">
              <w:rPr>
                <w:b/>
                <w:bCs/>
                <w:sz w:val="20"/>
                <w:szCs w:val="20"/>
                <w:lang w:eastAsia="en-GB"/>
              </w:rPr>
              <w:t>Retention period</w:t>
            </w:r>
          </w:p>
          <w:p w14:paraId="735D73E6" w14:textId="77777777" w:rsidR="00AC466E" w:rsidRPr="00F24E7F" w:rsidRDefault="00AC466E" w:rsidP="00F726C8">
            <w:pPr>
              <w:pStyle w:val="NoSpacing"/>
              <w:rPr>
                <w:color w:val="4B5563"/>
                <w:sz w:val="20"/>
                <w:szCs w:val="20"/>
                <w:lang w:eastAsia="en-GB"/>
              </w:rPr>
            </w:pPr>
            <w:r w:rsidRPr="00F24E7F">
              <w:rPr>
                <w:color w:val="4B5563"/>
                <w:sz w:val="20"/>
                <w:szCs w:val="20"/>
                <w:lang w:eastAsia="en-GB"/>
              </w:rPr>
              <w:t>The data will be retained for active use during the processing and thereafter according to NHS Policies and the law.</w:t>
            </w:r>
          </w:p>
          <w:p w14:paraId="63343ADC" w14:textId="77777777" w:rsidR="00AC466E" w:rsidRPr="00F24E7F" w:rsidRDefault="00AC466E" w:rsidP="00F726C8">
            <w:pPr>
              <w:pStyle w:val="NoSpacing"/>
              <w:rPr>
                <w:sz w:val="20"/>
                <w:szCs w:val="20"/>
                <w:lang w:eastAsia="en-GB"/>
              </w:rPr>
            </w:pPr>
          </w:p>
          <w:p w14:paraId="65C2F0F2" w14:textId="77777777" w:rsidR="00AC466E" w:rsidRPr="00F24E7F" w:rsidRDefault="00AC466E" w:rsidP="00F726C8">
            <w:pPr>
              <w:pStyle w:val="NoSpacing"/>
              <w:rPr>
                <w:b/>
                <w:bCs/>
                <w:sz w:val="20"/>
                <w:szCs w:val="20"/>
                <w:lang w:eastAsia="en-GB"/>
              </w:rPr>
            </w:pPr>
            <w:r w:rsidRPr="00F24E7F">
              <w:rPr>
                <w:b/>
                <w:bCs/>
                <w:sz w:val="20"/>
                <w:szCs w:val="20"/>
                <w:lang w:eastAsia="en-GB"/>
              </w:rPr>
              <w:t>Right to complain</w:t>
            </w:r>
          </w:p>
          <w:p w14:paraId="02A26AC1" w14:textId="77777777" w:rsidR="00AC466E" w:rsidRPr="00F24E7F" w:rsidRDefault="00AC466E" w:rsidP="00F726C8">
            <w:pPr>
              <w:pStyle w:val="NoSpacing"/>
              <w:tabs>
                <w:tab w:val="left" w:pos="7215"/>
              </w:tabs>
              <w:rPr>
                <w:color w:val="4B5563"/>
                <w:sz w:val="20"/>
                <w:szCs w:val="20"/>
                <w:lang w:eastAsia="en-GB"/>
              </w:rPr>
            </w:pPr>
            <w:r w:rsidRPr="00F24E7F">
              <w:rPr>
                <w:color w:val="4B5563"/>
                <w:sz w:val="20"/>
                <w:szCs w:val="20"/>
                <w:lang w:eastAsia="en-GB"/>
              </w:rPr>
              <w:t>You have the right to </w:t>
            </w:r>
            <w:hyperlink r:id="rId30" w:tgtFrame="_blank" w:tooltip="Information Commissioner's Office (opens new window)" w:history="1">
              <w:r w:rsidRPr="00F24E7F">
                <w:rPr>
                  <w:color w:val="0000FF"/>
                  <w:sz w:val="20"/>
                  <w:szCs w:val="20"/>
                  <w:u w:val="single"/>
                  <w:bdr w:val="single" w:sz="2" w:space="0" w:color="auto" w:frame="1"/>
                  <w:lang w:eastAsia="en-GB"/>
                </w:rPr>
                <w:t>complain to the Information Commissioner's Office</w:t>
              </w:r>
            </w:hyperlink>
            <w:r w:rsidRPr="00F24E7F">
              <w:rPr>
                <w:color w:val="4B5563"/>
                <w:sz w:val="20"/>
                <w:szCs w:val="20"/>
                <w:lang w:eastAsia="en-GB"/>
              </w:rPr>
              <w:tab/>
            </w:r>
          </w:p>
          <w:p w14:paraId="2BE624BD" w14:textId="77777777" w:rsidR="00AC466E" w:rsidRPr="00F24E7F" w:rsidRDefault="00AC466E" w:rsidP="00F726C8">
            <w:pPr>
              <w:pStyle w:val="NoSpacing"/>
              <w:tabs>
                <w:tab w:val="left" w:pos="7215"/>
              </w:tabs>
              <w:rPr>
                <w:color w:val="4B5563"/>
                <w:sz w:val="20"/>
                <w:szCs w:val="20"/>
                <w:lang w:eastAsia="en-GB"/>
              </w:rPr>
            </w:pPr>
          </w:p>
          <w:p w14:paraId="371C2A19" w14:textId="77777777" w:rsidR="00AC466E" w:rsidRPr="00F24E7F" w:rsidRDefault="00AC466E" w:rsidP="00F726C8">
            <w:pPr>
              <w:pStyle w:val="NoSpacing"/>
              <w:rPr>
                <w:color w:val="4B5563"/>
                <w:sz w:val="20"/>
                <w:szCs w:val="20"/>
                <w:lang w:eastAsia="en-GB"/>
              </w:rPr>
            </w:pPr>
          </w:p>
        </w:tc>
      </w:tr>
      <w:tr w:rsidR="00AC466E" w:rsidRPr="00461BF1" w14:paraId="71C7360B" w14:textId="77777777" w:rsidTr="00AC466E">
        <w:tc>
          <w:tcPr>
            <w:tcW w:w="2660" w:type="dxa"/>
          </w:tcPr>
          <w:p w14:paraId="37ECB720" w14:textId="77777777" w:rsidR="00AC466E" w:rsidRPr="00461BF1" w:rsidRDefault="00AC466E" w:rsidP="00F726C8">
            <w:pPr>
              <w:rPr>
                <w:rFonts w:eastAsia="Calibri" w:cstheme="minorHAnsi"/>
                <w:bCs/>
                <w:sz w:val="20"/>
                <w:szCs w:val="20"/>
              </w:rPr>
            </w:pPr>
            <w:r w:rsidRPr="00461BF1">
              <w:rPr>
                <w:rFonts w:eastAsia="Calibri" w:cstheme="minorHAnsi"/>
                <w:bCs/>
                <w:sz w:val="20"/>
                <w:szCs w:val="20"/>
              </w:rPr>
              <w:lastRenderedPageBreak/>
              <w:t>National Registries</w:t>
            </w:r>
          </w:p>
        </w:tc>
        <w:tc>
          <w:tcPr>
            <w:tcW w:w="6582" w:type="dxa"/>
          </w:tcPr>
          <w:p w14:paraId="0F3A0DCF" w14:textId="77777777" w:rsidR="00AC466E" w:rsidRPr="00461BF1" w:rsidRDefault="00AC466E" w:rsidP="00F726C8">
            <w:pPr>
              <w:rPr>
                <w:rFonts w:eastAsia="Calibri" w:cstheme="minorHAnsi"/>
                <w:bCs/>
                <w:sz w:val="20"/>
                <w:szCs w:val="20"/>
              </w:rPr>
            </w:pPr>
            <w:r w:rsidRPr="00461BF1">
              <w:rPr>
                <w:rFonts w:eastAsia="Calibri" w:cstheme="minorHAnsi"/>
                <w:b/>
                <w:bCs/>
                <w:sz w:val="20"/>
                <w:szCs w:val="20"/>
              </w:rPr>
              <w:t xml:space="preserve">Purpose – </w:t>
            </w:r>
            <w:r w:rsidRPr="00461BF1">
              <w:rPr>
                <w:rFonts w:eastAsia="Calibri" w:cstheme="minorHAnsi"/>
                <w:bCs/>
                <w:sz w:val="20"/>
                <w:szCs w:val="20"/>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4130871B" w14:textId="77777777" w:rsidR="00AC466E" w:rsidRPr="00461BF1" w:rsidRDefault="00AC466E" w:rsidP="00F726C8">
            <w:pPr>
              <w:jc w:val="both"/>
              <w:rPr>
                <w:rFonts w:eastAsia="Calibri" w:cstheme="minorHAnsi"/>
                <w:b/>
                <w:bCs/>
                <w:sz w:val="20"/>
                <w:szCs w:val="20"/>
              </w:rPr>
            </w:pPr>
          </w:p>
          <w:p w14:paraId="7DBBE687" w14:textId="77777777" w:rsidR="00AC466E" w:rsidRPr="00461BF1" w:rsidRDefault="00AC466E" w:rsidP="00F726C8">
            <w:pPr>
              <w:jc w:val="both"/>
              <w:rPr>
                <w:rFonts w:eastAsia="Calibri" w:cstheme="minorHAnsi"/>
                <w:b/>
                <w:bCs/>
                <w:sz w:val="20"/>
                <w:szCs w:val="20"/>
              </w:rPr>
            </w:pPr>
            <w:r w:rsidRPr="00461BF1">
              <w:rPr>
                <w:rFonts w:eastAsia="Calibri" w:cstheme="minorHAnsi"/>
                <w:b/>
                <w:bCs/>
                <w:sz w:val="20"/>
                <w:szCs w:val="20"/>
              </w:rPr>
              <w:t xml:space="preserve">Legal Basis – </w:t>
            </w:r>
            <w:r w:rsidRPr="00461BF1">
              <w:rPr>
                <w:rFonts w:eastAsia="Calibri" w:cstheme="minorHAnsi"/>
                <w:bCs/>
                <w:sz w:val="20"/>
                <w:szCs w:val="20"/>
              </w:rPr>
              <w:t>Section 251 of the NHS Act 2006</w:t>
            </w:r>
          </w:p>
          <w:p w14:paraId="2C87D370" w14:textId="77777777" w:rsidR="00AC466E" w:rsidRPr="00461BF1" w:rsidRDefault="00AC466E" w:rsidP="00F726C8">
            <w:pPr>
              <w:jc w:val="both"/>
              <w:rPr>
                <w:rFonts w:eastAsia="Calibri" w:cstheme="minorHAnsi"/>
                <w:b/>
                <w:bCs/>
                <w:sz w:val="20"/>
                <w:szCs w:val="20"/>
              </w:rPr>
            </w:pPr>
          </w:p>
        </w:tc>
      </w:tr>
      <w:tr w:rsidR="00AC466E" w:rsidRPr="00461BF1" w14:paraId="3B217BAE" w14:textId="77777777" w:rsidTr="00AC466E">
        <w:tc>
          <w:tcPr>
            <w:tcW w:w="2660" w:type="dxa"/>
          </w:tcPr>
          <w:p w14:paraId="329EA954" w14:textId="77777777" w:rsidR="00AC466E" w:rsidRPr="00FB0A5D" w:rsidRDefault="00AC466E" w:rsidP="00F726C8">
            <w:pPr>
              <w:pStyle w:val="NoSpacing"/>
              <w:rPr>
                <w:b/>
                <w:bCs/>
                <w:sz w:val="20"/>
                <w:szCs w:val="20"/>
              </w:rPr>
            </w:pPr>
            <w:r w:rsidRPr="00FB0A5D">
              <w:rPr>
                <w:b/>
                <w:bCs/>
                <w:sz w:val="20"/>
                <w:szCs w:val="20"/>
              </w:rPr>
              <w:t>National Screening Programmes</w:t>
            </w:r>
          </w:p>
          <w:p w14:paraId="0BD2D463" w14:textId="77777777" w:rsidR="00AC466E" w:rsidRPr="00F24E7F" w:rsidRDefault="00AC466E" w:rsidP="00F726C8">
            <w:pPr>
              <w:pStyle w:val="NoSpacing"/>
              <w:rPr>
                <w:b/>
                <w:bCs/>
                <w:sz w:val="20"/>
                <w:szCs w:val="20"/>
              </w:rPr>
            </w:pPr>
          </w:p>
        </w:tc>
        <w:tc>
          <w:tcPr>
            <w:tcW w:w="6582" w:type="dxa"/>
          </w:tcPr>
          <w:p w14:paraId="322A8E6A" w14:textId="77777777" w:rsidR="00AC466E" w:rsidRPr="00B63890" w:rsidRDefault="00AC466E" w:rsidP="00F726C8">
            <w:pPr>
              <w:pStyle w:val="NoSpacing"/>
              <w:rPr>
                <w:color w:val="4B5563"/>
                <w:sz w:val="20"/>
                <w:szCs w:val="20"/>
                <w:lang w:eastAsia="en-GB"/>
              </w:rPr>
            </w:pPr>
            <w:r w:rsidRPr="00B63890">
              <w:rPr>
                <w:color w:val="4B5563"/>
                <w:sz w:val="20"/>
                <w:szCs w:val="20"/>
                <w:lang w:eastAsia="en-GB"/>
              </w:rPr>
              <w:t>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w:t>
            </w:r>
          </w:p>
          <w:p w14:paraId="25A6580B" w14:textId="77777777" w:rsidR="00AC466E" w:rsidRDefault="00AC466E" w:rsidP="00F726C8">
            <w:pPr>
              <w:pStyle w:val="NoSpacing"/>
              <w:rPr>
                <w:color w:val="0000FF"/>
                <w:sz w:val="20"/>
                <w:szCs w:val="20"/>
                <w:u w:val="single"/>
                <w:bdr w:val="single" w:sz="2" w:space="0" w:color="auto" w:frame="1"/>
                <w:lang w:eastAsia="en-GB"/>
              </w:rPr>
            </w:pPr>
            <w:hyperlink r:id="rId31" w:tgtFrame="_blank" w:tooltip="UK Government (opens new window)" w:history="1">
              <w:r w:rsidRPr="00B63890">
                <w:rPr>
                  <w:color w:val="0000FF"/>
                  <w:sz w:val="20"/>
                  <w:szCs w:val="20"/>
                  <w:u w:val="single"/>
                  <w:bdr w:val="single" w:sz="2" w:space="0" w:color="auto" w:frame="1"/>
                  <w:lang w:eastAsia="en-GB"/>
                </w:rPr>
                <w:t>More information can be found at Population screening programmes</w:t>
              </w:r>
            </w:hyperlink>
          </w:p>
          <w:p w14:paraId="798C682C" w14:textId="77777777" w:rsidR="00AC466E" w:rsidRDefault="00AC466E" w:rsidP="00F726C8">
            <w:pPr>
              <w:pStyle w:val="NoSpacing"/>
              <w:rPr>
                <w:color w:val="0000FF"/>
                <w:sz w:val="20"/>
                <w:szCs w:val="20"/>
                <w:u w:val="single"/>
                <w:bdr w:val="single" w:sz="2" w:space="0" w:color="auto" w:frame="1"/>
                <w:lang w:eastAsia="en-GB"/>
              </w:rPr>
            </w:pPr>
          </w:p>
          <w:p w14:paraId="1A855972" w14:textId="77777777" w:rsidR="00AC466E" w:rsidRPr="00FB0A5D" w:rsidRDefault="00AC466E" w:rsidP="00F726C8">
            <w:pPr>
              <w:pStyle w:val="NoSpacing"/>
              <w:rPr>
                <w:b/>
                <w:bCs/>
                <w:sz w:val="20"/>
                <w:szCs w:val="20"/>
                <w:lang w:eastAsia="en-GB"/>
              </w:rPr>
            </w:pPr>
            <w:r w:rsidRPr="00FB0A5D">
              <w:rPr>
                <w:b/>
                <w:bCs/>
                <w:sz w:val="20"/>
                <w:szCs w:val="20"/>
                <w:lang w:eastAsia="en-GB"/>
              </w:rPr>
              <w:t>Purpose of the processing</w:t>
            </w:r>
          </w:p>
          <w:p w14:paraId="08C52ED4" w14:textId="77777777" w:rsidR="00AC466E" w:rsidRPr="00B63890" w:rsidRDefault="00AC466E" w:rsidP="00F726C8">
            <w:pPr>
              <w:pStyle w:val="NoSpacing"/>
              <w:rPr>
                <w:color w:val="4B5563"/>
                <w:sz w:val="20"/>
                <w:szCs w:val="20"/>
                <w:lang w:eastAsia="en-GB"/>
              </w:rPr>
            </w:pPr>
            <w:r w:rsidRPr="00B63890">
              <w:rPr>
                <w:color w:val="4B5563"/>
                <w:sz w:val="20"/>
                <w:szCs w:val="20"/>
                <w:lang w:eastAsia="en-GB"/>
              </w:rPr>
              <w:t>The NHS provides several national health screening programs to detect diseases or conditions earlier such as; cervical and breast cancer, aortic aneurysm and diabetes. </w:t>
            </w:r>
            <w:hyperlink r:id="rId32" w:tgtFrame="_blank" w:tooltip="UK Government (opens new window)" w:history="1">
              <w:r w:rsidRPr="00B63890">
                <w:rPr>
                  <w:color w:val="0000FF"/>
                  <w:sz w:val="20"/>
                  <w:szCs w:val="20"/>
                  <w:u w:val="single"/>
                  <w:bdr w:val="single" w:sz="2" w:space="0" w:color="auto" w:frame="1"/>
                  <w:lang w:eastAsia="en-GB"/>
                </w:rPr>
                <w:t>More information can be found at Population screening programmes</w:t>
              </w:r>
            </w:hyperlink>
            <w:r w:rsidRPr="00B63890">
              <w:rPr>
                <w:color w:val="4B5563"/>
                <w:sz w:val="20"/>
                <w:szCs w:val="20"/>
                <w:lang w:eastAsia="en-GB"/>
              </w:rPr>
              <w:t>. The information is shared so as to ensure only those who should be called for screening are called and or those at highest risk are prioritised.</w:t>
            </w:r>
          </w:p>
          <w:p w14:paraId="0FA22847" w14:textId="77777777" w:rsidR="00AC466E" w:rsidRDefault="00AC466E" w:rsidP="00F726C8">
            <w:pPr>
              <w:pStyle w:val="NoSpacing"/>
              <w:rPr>
                <w:sz w:val="20"/>
                <w:szCs w:val="20"/>
                <w:lang w:eastAsia="en-GB"/>
              </w:rPr>
            </w:pPr>
          </w:p>
          <w:p w14:paraId="5AEFD42E" w14:textId="77777777" w:rsidR="00AC466E" w:rsidRPr="00FB0A5D" w:rsidRDefault="00AC466E" w:rsidP="00F726C8">
            <w:pPr>
              <w:pStyle w:val="NoSpacing"/>
              <w:rPr>
                <w:b/>
                <w:bCs/>
                <w:sz w:val="20"/>
                <w:szCs w:val="20"/>
                <w:lang w:eastAsia="en-GB"/>
              </w:rPr>
            </w:pPr>
            <w:r w:rsidRPr="00FB0A5D">
              <w:rPr>
                <w:b/>
                <w:bCs/>
                <w:sz w:val="20"/>
                <w:szCs w:val="20"/>
                <w:lang w:eastAsia="en-GB"/>
              </w:rPr>
              <w:t>Legal basis for processing</w:t>
            </w:r>
          </w:p>
          <w:p w14:paraId="3DABBEE1" w14:textId="77777777" w:rsidR="00AC466E" w:rsidRPr="00B63890" w:rsidRDefault="00AC466E" w:rsidP="00F726C8">
            <w:pPr>
              <w:pStyle w:val="NoSpacing"/>
              <w:rPr>
                <w:color w:val="4B5563"/>
                <w:sz w:val="20"/>
                <w:szCs w:val="20"/>
                <w:lang w:eastAsia="en-GB"/>
              </w:rPr>
            </w:pPr>
            <w:r w:rsidRPr="00B63890">
              <w:rPr>
                <w:color w:val="4B5563"/>
                <w:sz w:val="20"/>
                <w:szCs w:val="20"/>
                <w:lang w:eastAsia="en-GB"/>
              </w:rPr>
              <w:t>The legal basis will be</w:t>
            </w:r>
          </w:p>
          <w:p w14:paraId="00C6933C" w14:textId="77777777" w:rsidR="00AC466E" w:rsidRPr="00B63890" w:rsidRDefault="00AC466E" w:rsidP="00F726C8">
            <w:pPr>
              <w:pStyle w:val="NoSpacing"/>
              <w:rPr>
                <w:color w:val="4B5563"/>
                <w:sz w:val="20"/>
                <w:szCs w:val="20"/>
                <w:lang w:eastAsia="en-GB"/>
              </w:rPr>
            </w:pPr>
            <w:r w:rsidRPr="00B63890">
              <w:rPr>
                <w:color w:val="4B5563"/>
                <w:sz w:val="20"/>
                <w:szCs w:val="20"/>
                <w:lang w:eastAsia="en-GB"/>
              </w:rPr>
              <w:t>Article 6(1)(e); "necessary… in the exercise of official authority vested in the controller"</w:t>
            </w:r>
          </w:p>
          <w:p w14:paraId="5D0B21F0" w14:textId="77777777" w:rsidR="00AC466E" w:rsidRPr="00B63890" w:rsidRDefault="00AC466E" w:rsidP="00F726C8">
            <w:pPr>
              <w:pStyle w:val="NoSpacing"/>
              <w:rPr>
                <w:color w:val="4B5563"/>
                <w:sz w:val="20"/>
                <w:szCs w:val="20"/>
                <w:lang w:eastAsia="en-GB"/>
              </w:rPr>
            </w:pPr>
            <w:r w:rsidRPr="00B63890">
              <w:rPr>
                <w:color w:val="4B5563"/>
                <w:sz w:val="20"/>
                <w:szCs w:val="20"/>
                <w:lang w:eastAsia="en-GB"/>
              </w:rPr>
              <w:lastRenderedPageBreak/>
              <w:t>and;</w:t>
            </w:r>
          </w:p>
          <w:p w14:paraId="0F21D66C" w14:textId="77777777" w:rsidR="00AC466E" w:rsidRPr="00B63890" w:rsidRDefault="00AC466E" w:rsidP="00F726C8">
            <w:pPr>
              <w:pStyle w:val="NoSpacing"/>
              <w:rPr>
                <w:color w:val="4B5563"/>
                <w:sz w:val="20"/>
                <w:szCs w:val="20"/>
                <w:lang w:eastAsia="en-GB"/>
              </w:rPr>
            </w:pPr>
            <w:r w:rsidRPr="00B63890">
              <w:rPr>
                <w:color w:val="4B5563"/>
                <w:sz w:val="20"/>
                <w:szCs w:val="20"/>
                <w:lang w:eastAsia="en-GB"/>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02BB132" w14:textId="77777777" w:rsidR="00AC466E" w:rsidRPr="00B63890" w:rsidRDefault="00AC466E" w:rsidP="00F726C8">
            <w:pPr>
              <w:pStyle w:val="NoSpacing"/>
              <w:rPr>
                <w:color w:val="4B5563"/>
                <w:sz w:val="20"/>
                <w:szCs w:val="20"/>
                <w:lang w:eastAsia="en-GB"/>
              </w:rPr>
            </w:pPr>
            <w:r w:rsidRPr="00B63890">
              <w:rPr>
                <w:color w:val="4B5563"/>
                <w:sz w:val="20"/>
                <w:szCs w:val="20"/>
                <w:lang w:eastAsia="en-GB"/>
              </w:rPr>
              <w:t>We will also recognise your rights established under UK case law collectively known as the "Common Law Duty of Confidentiality".</w:t>
            </w:r>
          </w:p>
          <w:p w14:paraId="47399B56" w14:textId="77777777" w:rsidR="00AC466E" w:rsidRPr="00B63890" w:rsidRDefault="00AC466E" w:rsidP="00F726C8">
            <w:pPr>
              <w:pStyle w:val="NoSpacing"/>
              <w:rPr>
                <w:color w:val="4B5563"/>
                <w:sz w:val="20"/>
                <w:szCs w:val="20"/>
                <w:lang w:eastAsia="en-GB"/>
              </w:rPr>
            </w:pPr>
            <w:r w:rsidRPr="00B63890">
              <w:rPr>
                <w:color w:val="4B5563"/>
                <w:sz w:val="20"/>
                <w:szCs w:val="20"/>
                <w:lang w:eastAsia="en-GB"/>
              </w:rPr>
              <w:t>"Common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80919B9" w14:textId="77777777" w:rsidR="00AC466E" w:rsidRPr="00B63890" w:rsidRDefault="00AC466E" w:rsidP="00F726C8">
            <w:pPr>
              <w:pStyle w:val="NoSpacing"/>
              <w:rPr>
                <w:color w:val="4B5563"/>
                <w:sz w:val="20"/>
                <w:szCs w:val="20"/>
                <w:lang w:eastAsia="en-GB"/>
              </w:rPr>
            </w:pPr>
            <w:r w:rsidRPr="00B63890">
              <w:rPr>
                <w:color w:val="4B5563"/>
                <w:sz w:val="20"/>
                <w:szCs w:val="20"/>
                <w:lang w:eastAsia="en-GB"/>
              </w:rPr>
              <w:t>The general position is that if information is given in circumstances where it is expected that a duty of confidence applies, that information cannot normally be disclosed without the information provider's consent.</w:t>
            </w:r>
          </w:p>
          <w:p w14:paraId="602C7BC3" w14:textId="77777777" w:rsidR="00AC466E" w:rsidRPr="00B63890" w:rsidRDefault="00AC466E" w:rsidP="00F726C8">
            <w:pPr>
              <w:pStyle w:val="NoSpacing"/>
              <w:rPr>
                <w:color w:val="4B5563"/>
                <w:sz w:val="20"/>
                <w:szCs w:val="20"/>
                <w:lang w:eastAsia="en-GB"/>
              </w:rPr>
            </w:pPr>
            <w:r w:rsidRPr="00B63890">
              <w:rPr>
                <w:color w:val="4B5563"/>
                <w:sz w:val="20"/>
                <w:szCs w:val="20"/>
                <w:lang w:eastAsia="en-GB"/>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2594D277" w14:textId="77777777" w:rsidR="00AC466E" w:rsidRPr="00B63890" w:rsidRDefault="00AC466E" w:rsidP="00F726C8">
            <w:pPr>
              <w:pStyle w:val="NoSpacing"/>
              <w:rPr>
                <w:color w:val="4B5563"/>
                <w:sz w:val="20"/>
                <w:szCs w:val="20"/>
                <w:lang w:eastAsia="en-GB"/>
              </w:rPr>
            </w:pPr>
            <w:r w:rsidRPr="00B63890">
              <w:rPr>
                <w:color w:val="4B5563"/>
                <w:sz w:val="20"/>
                <w:szCs w:val="20"/>
                <w:lang w:eastAsia="en-GB"/>
              </w:rPr>
              <w:t>Three circumstances making disclosure of confidential information lawful are:</w:t>
            </w:r>
          </w:p>
          <w:p w14:paraId="595AE4EA" w14:textId="77777777" w:rsidR="00AC466E" w:rsidRPr="00B63890" w:rsidRDefault="00AC466E" w:rsidP="00F726C8">
            <w:pPr>
              <w:pStyle w:val="NoSpacing"/>
              <w:rPr>
                <w:color w:val="4B5563"/>
                <w:sz w:val="20"/>
                <w:szCs w:val="20"/>
                <w:lang w:eastAsia="en-GB"/>
              </w:rPr>
            </w:pPr>
            <w:r w:rsidRPr="00B63890">
              <w:rPr>
                <w:color w:val="4B5563"/>
                <w:sz w:val="20"/>
                <w:szCs w:val="20"/>
                <w:lang w:eastAsia="en-GB"/>
              </w:rPr>
              <w:t>where the individual to whom the information relates has consented;</w:t>
            </w:r>
          </w:p>
          <w:p w14:paraId="0F0CBC01" w14:textId="77777777" w:rsidR="00AC466E" w:rsidRPr="00B63890" w:rsidRDefault="00AC466E" w:rsidP="00F726C8">
            <w:pPr>
              <w:pStyle w:val="NoSpacing"/>
              <w:rPr>
                <w:color w:val="4B5563"/>
                <w:sz w:val="20"/>
                <w:szCs w:val="20"/>
                <w:lang w:eastAsia="en-GB"/>
              </w:rPr>
            </w:pPr>
            <w:r w:rsidRPr="00B63890">
              <w:rPr>
                <w:color w:val="4B5563"/>
                <w:sz w:val="20"/>
                <w:szCs w:val="20"/>
                <w:lang w:eastAsia="en-GB"/>
              </w:rPr>
              <w:t>where disclosure is in the public interest; and</w:t>
            </w:r>
          </w:p>
          <w:p w14:paraId="7695216A" w14:textId="77777777" w:rsidR="00AC466E" w:rsidRPr="00B63890" w:rsidRDefault="00AC466E" w:rsidP="00F726C8">
            <w:pPr>
              <w:pStyle w:val="NoSpacing"/>
              <w:rPr>
                <w:color w:val="4B5563"/>
                <w:sz w:val="20"/>
                <w:szCs w:val="20"/>
                <w:lang w:eastAsia="en-GB"/>
              </w:rPr>
            </w:pPr>
            <w:r w:rsidRPr="00B63890">
              <w:rPr>
                <w:color w:val="4B5563"/>
                <w:sz w:val="20"/>
                <w:szCs w:val="20"/>
                <w:lang w:eastAsia="en-GB"/>
              </w:rPr>
              <w:t>where there is a legal duty to do so, for example a court order.</w:t>
            </w:r>
          </w:p>
          <w:p w14:paraId="522FE268" w14:textId="77777777" w:rsidR="00AC466E" w:rsidRDefault="00AC466E" w:rsidP="00F726C8">
            <w:pPr>
              <w:pStyle w:val="NoSpacing"/>
              <w:rPr>
                <w:sz w:val="20"/>
                <w:szCs w:val="20"/>
                <w:lang w:eastAsia="en-GB"/>
              </w:rPr>
            </w:pPr>
          </w:p>
          <w:p w14:paraId="120D9636" w14:textId="77777777" w:rsidR="00AC466E" w:rsidRPr="00FB0A5D" w:rsidRDefault="00AC466E" w:rsidP="00F726C8">
            <w:pPr>
              <w:pStyle w:val="NoSpacing"/>
              <w:rPr>
                <w:b/>
                <w:bCs/>
                <w:sz w:val="20"/>
                <w:szCs w:val="20"/>
                <w:lang w:eastAsia="en-GB"/>
              </w:rPr>
            </w:pPr>
            <w:r w:rsidRPr="00FB0A5D">
              <w:rPr>
                <w:b/>
                <w:bCs/>
                <w:sz w:val="20"/>
                <w:szCs w:val="20"/>
                <w:lang w:eastAsia="en-GB"/>
              </w:rPr>
              <w:t>Recipient or categories of recipients of the processed data</w:t>
            </w:r>
          </w:p>
          <w:p w14:paraId="2E4854B5" w14:textId="77777777" w:rsidR="00AC466E" w:rsidRPr="00B63890" w:rsidRDefault="00AC466E" w:rsidP="00F726C8">
            <w:pPr>
              <w:pStyle w:val="NoSpacing"/>
              <w:rPr>
                <w:color w:val="4B5563"/>
                <w:sz w:val="20"/>
                <w:szCs w:val="20"/>
                <w:lang w:eastAsia="en-GB"/>
              </w:rPr>
            </w:pPr>
            <w:r w:rsidRPr="00B63890">
              <w:rPr>
                <w:color w:val="4B5563"/>
                <w:sz w:val="20"/>
                <w:szCs w:val="20"/>
                <w:lang w:eastAsia="en-GB"/>
              </w:rPr>
              <w:t>The data will be shared with Avon and Somerset Breast Screening, Somerset Diabetic Eye Screening, Somerset Bowel Cancer Screening, Somerset and North Devon Abdominal Aortic Aneurysm (AAA) Screening, Public Health Services (England).</w:t>
            </w:r>
          </w:p>
          <w:p w14:paraId="27E67B59" w14:textId="77777777" w:rsidR="00AC466E" w:rsidRDefault="00AC466E" w:rsidP="00F726C8">
            <w:pPr>
              <w:pStyle w:val="NoSpacing"/>
              <w:rPr>
                <w:sz w:val="20"/>
                <w:szCs w:val="20"/>
                <w:lang w:eastAsia="en-GB"/>
              </w:rPr>
            </w:pPr>
          </w:p>
          <w:p w14:paraId="5016C5C5" w14:textId="77777777" w:rsidR="00AC466E" w:rsidRPr="00FB0A5D" w:rsidRDefault="00AC466E" w:rsidP="00F726C8">
            <w:pPr>
              <w:pStyle w:val="NoSpacing"/>
              <w:rPr>
                <w:b/>
                <w:bCs/>
                <w:sz w:val="20"/>
                <w:szCs w:val="20"/>
                <w:lang w:eastAsia="en-GB"/>
              </w:rPr>
            </w:pPr>
            <w:r w:rsidRPr="00FB0A5D">
              <w:rPr>
                <w:b/>
                <w:bCs/>
                <w:sz w:val="20"/>
                <w:szCs w:val="20"/>
                <w:lang w:eastAsia="en-GB"/>
              </w:rPr>
              <w:t>Rights to object</w:t>
            </w:r>
          </w:p>
          <w:p w14:paraId="14ADF880" w14:textId="77777777" w:rsidR="00AC466E" w:rsidRPr="00B63890" w:rsidRDefault="00AC466E" w:rsidP="00F726C8">
            <w:pPr>
              <w:pStyle w:val="NoSpacing"/>
              <w:rPr>
                <w:color w:val="4B5563"/>
                <w:sz w:val="20"/>
                <w:szCs w:val="20"/>
                <w:lang w:eastAsia="en-GB"/>
              </w:rPr>
            </w:pPr>
            <w:r w:rsidRPr="00B63890">
              <w:rPr>
                <w:color w:val="4B5563"/>
                <w:sz w:val="20"/>
                <w:szCs w:val="20"/>
                <w:lang w:eastAsia="en-GB"/>
              </w:rPr>
              <w:t>You have the right to object to this processing of your data and to some or all of the information being shared with the recipients. For national screening programmes: you can opt to no longer receive an invitation to a screening programme.</w:t>
            </w:r>
          </w:p>
          <w:p w14:paraId="7123097C" w14:textId="77777777" w:rsidR="00AC466E" w:rsidRPr="00B63890" w:rsidRDefault="00AC466E" w:rsidP="00F726C8">
            <w:pPr>
              <w:pStyle w:val="NoSpacing"/>
              <w:rPr>
                <w:color w:val="4B5563"/>
                <w:sz w:val="20"/>
                <w:szCs w:val="20"/>
                <w:lang w:eastAsia="en-GB"/>
              </w:rPr>
            </w:pPr>
            <w:hyperlink r:id="rId33" w:tgtFrame="_blank" w:tooltip="UK Government (opens new window)" w:history="1">
              <w:r w:rsidRPr="00B63890">
                <w:rPr>
                  <w:color w:val="0000FF"/>
                  <w:sz w:val="20"/>
                  <w:szCs w:val="20"/>
                  <w:u w:val="single"/>
                  <w:bdr w:val="single" w:sz="2" w:space="0" w:color="auto" w:frame="1"/>
                  <w:lang w:eastAsia="en-GB"/>
                </w:rPr>
                <w:t>Visit Opting out of the NHS population screening programmes</w:t>
              </w:r>
            </w:hyperlink>
          </w:p>
          <w:p w14:paraId="682FC2B8" w14:textId="77777777" w:rsidR="00AC466E" w:rsidRDefault="00AC466E" w:rsidP="00F726C8">
            <w:pPr>
              <w:pStyle w:val="NoSpacing"/>
              <w:rPr>
                <w:sz w:val="20"/>
                <w:szCs w:val="20"/>
                <w:lang w:eastAsia="en-GB"/>
              </w:rPr>
            </w:pPr>
          </w:p>
          <w:p w14:paraId="0B4E039C" w14:textId="77777777" w:rsidR="00AC466E" w:rsidRPr="00FB0A5D" w:rsidRDefault="00AC466E" w:rsidP="00F726C8">
            <w:pPr>
              <w:pStyle w:val="NoSpacing"/>
              <w:rPr>
                <w:b/>
                <w:bCs/>
                <w:sz w:val="20"/>
                <w:szCs w:val="20"/>
                <w:lang w:eastAsia="en-GB"/>
              </w:rPr>
            </w:pPr>
            <w:r w:rsidRPr="00FB0A5D">
              <w:rPr>
                <w:b/>
                <w:bCs/>
                <w:sz w:val="20"/>
                <w:szCs w:val="20"/>
                <w:lang w:eastAsia="en-GB"/>
              </w:rPr>
              <w:t>Right to access and correct</w:t>
            </w:r>
          </w:p>
          <w:p w14:paraId="4AED2753" w14:textId="77777777" w:rsidR="00AC466E" w:rsidRPr="00B63890" w:rsidRDefault="00AC466E" w:rsidP="00F726C8">
            <w:pPr>
              <w:pStyle w:val="NoSpacing"/>
              <w:rPr>
                <w:color w:val="4B5563"/>
                <w:sz w:val="20"/>
                <w:szCs w:val="20"/>
                <w:lang w:eastAsia="en-GB"/>
              </w:rPr>
            </w:pPr>
            <w:r w:rsidRPr="00B63890">
              <w:rPr>
                <w:color w:val="4B5563"/>
                <w:sz w:val="20"/>
                <w:szCs w:val="20"/>
                <w:lang w:eastAsia="en-GB"/>
              </w:rPr>
              <w:t>You have the right to access the data that is being shared and have any inaccuracies corrected. There is no right to have accurate medical records deleted except when ordered by a court of Law.</w:t>
            </w:r>
          </w:p>
          <w:p w14:paraId="070A8913" w14:textId="77777777" w:rsidR="00AC466E" w:rsidRDefault="00AC466E" w:rsidP="00F726C8">
            <w:pPr>
              <w:pStyle w:val="NoSpacing"/>
              <w:rPr>
                <w:sz w:val="20"/>
                <w:szCs w:val="20"/>
                <w:lang w:eastAsia="en-GB"/>
              </w:rPr>
            </w:pPr>
          </w:p>
          <w:p w14:paraId="3A396349" w14:textId="77777777" w:rsidR="00AC466E" w:rsidRPr="00FB0A5D" w:rsidRDefault="00AC466E" w:rsidP="00F726C8">
            <w:pPr>
              <w:pStyle w:val="NoSpacing"/>
              <w:rPr>
                <w:b/>
                <w:bCs/>
                <w:sz w:val="20"/>
                <w:szCs w:val="20"/>
                <w:lang w:eastAsia="en-GB"/>
              </w:rPr>
            </w:pPr>
            <w:r w:rsidRPr="00FB0A5D">
              <w:rPr>
                <w:b/>
                <w:bCs/>
                <w:sz w:val="20"/>
                <w:szCs w:val="20"/>
                <w:lang w:eastAsia="en-GB"/>
              </w:rPr>
              <w:t>Retention period</w:t>
            </w:r>
          </w:p>
          <w:p w14:paraId="46A2C900" w14:textId="77777777" w:rsidR="00AC466E" w:rsidRPr="00B63890" w:rsidRDefault="00AC466E" w:rsidP="00F726C8">
            <w:pPr>
              <w:pStyle w:val="NoSpacing"/>
              <w:rPr>
                <w:color w:val="4B5563"/>
                <w:sz w:val="20"/>
                <w:szCs w:val="20"/>
                <w:lang w:eastAsia="en-GB"/>
              </w:rPr>
            </w:pPr>
            <w:r w:rsidRPr="00B63890">
              <w:rPr>
                <w:color w:val="4B5563"/>
                <w:sz w:val="20"/>
                <w:szCs w:val="20"/>
                <w:lang w:eastAsia="en-GB"/>
              </w:rPr>
              <w:t>GP medical records will be kept in line with the law and national guidance.</w:t>
            </w:r>
          </w:p>
          <w:p w14:paraId="6E05EAE6" w14:textId="77777777" w:rsidR="00AC466E" w:rsidRPr="00B63890" w:rsidRDefault="00AC466E" w:rsidP="00F726C8">
            <w:pPr>
              <w:pStyle w:val="NoSpacing"/>
              <w:rPr>
                <w:color w:val="4B5563"/>
                <w:sz w:val="20"/>
                <w:szCs w:val="20"/>
                <w:lang w:eastAsia="en-GB"/>
              </w:rPr>
            </w:pPr>
            <w:r w:rsidRPr="00B63890">
              <w:rPr>
                <w:color w:val="4B5563"/>
                <w:sz w:val="20"/>
                <w:szCs w:val="20"/>
                <w:lang w:eastAsia="en-GB"/>
              </w:rPr>
              <w:t>Information on how long records can be kept can be found at: </w:t>
            </w:r>
            <w:hyperlink r:id="rId34" w:history="1">
              <w:r w:rsidRPr="00B63890">
                <w:rPr>
                  <w:color w:val="0000FF"/>
                  <w:sz w:val="20"/>
                  <w:szCs w:val="20"/>
                  <w:u w:val="single"/>
                  <w:bdr w:val="single" w:sz="2" w:space="0" w:color="auto" w:frame="1"/>
                  <w:lang w:eastAsia="en-GB"/>
                </w:rPr>
                <w:t>Records management code of practice</w:t>
              </w:r>
            </w:hyperlink>
          </w:p>
          <w:p w14:paraId="74117AF4" w14:textId="77777777" w:rsidR="00AC466E" w:rsidRDefault="00AC466E" w:rsidP="00F726C8">
            <w:pPr>
              <w:pStyle w:val="NoSpacing"/>
              <w:rPr>
                <w:sz w:val="20"/>
                <w:szCs w:val="20"/>
                <w:lang w:eastAsia="en-GB"/>
              </w:rPr>
            </w:pPr>
          </w:p>
          <w:p w14:paraId="5DA6D727" w14:textId="77777777" w:rsidR="00AC466E" w:rsidRPr="00B63890" w:rsidRDefault="00AC466E" w:rsidP="00F726C8">
            <w:pPr>
              <w:pStyle w:val="NoSpacing"/>
              <w:rPr>
                <w:sz w:val="20"/>
                <w:szCs w:val="20"/>
                <w:lang w:eastAsia="en-GB"/>
              </w:rPr>
            </w:pPr>
            <w:r w:rsidRPr="00B63890">
              <w:rPr>
                <w:sz w:val="20"/>
                <w:szCs w:val="20"/>
                <w:lang w:eastAsia="en-GB"/>
              </w:rPr>
              <w:t>9) Right to complain</w:t>
            </w:r>
          </w:p>
          <w:p w14:paraId="6498DE63" w14:textId="77777777" w:rsidR="00AC466E" w:rsidRDefault="00AC466E" w:rsidP="00F726C8">
            <w:pPr>
              <w:pStyle w:val="NoSpacing"/>
              <w:rPr>
                <w:color w:val="4B5563"/>
                <w:sz w:val="20"/>
                <w:szCs w:val="20"/>
                <w:lang w:eastAsia="en-GB"/>
              </w:rPr>
            </w:pPr>
            <w:r w:rsidRPr="00B63890">
              <w:rPr>
                <w:color w:val="4B5563"/>
                <w:sz w:val="20"/>
                <w:szCs w:val="20"/>
                <w:lang w:eastAsia="en-GB"/>
              </w:rPr>
              <w:t>You have the right to </w:t>
            </w:r>
            <w:hyperlink r:id="rId35" w:tgtFrame="_blank" w:tooltip="Information Commissioner's Office (opens new window)" w:history="1">
              <w:r w:rsidRPr="00B63890">
                <w:rPr>
                  <w:color w:val="0000FF"/>
                  <w:sz w:val="20"/>
                  <w:szCs w:val="20"/>
                  <w:u w:val="single"/>
                  <w:bdr w:val="single" w:sz="2" w:space="0" w:color="auto" w:frame="1"/>
                  <w:lang w:eastAsia="en-GB"/>
                </w:rPr>
                <w:t>complain to the Information Commissioner's Office</w:t>
              </w:r>
            </w:hyperlink>
          </w:p>
          <w:p w14:paraId="57987965" w14:textId="77777777" w:rsidR="00AC466E" w:rsidRPr="00B63890" w:rsidRDefault="00AC466E" w:rsidP="00F726C8">
            <w:pPr>
              <w:pStyle w:val="NoSpacing"/>
              <w:rPr>
                <w:color w:val="4B5563"/>
                <w:sz w:val="20"/>
                <w:szCs w:val="20"/>
                <w:lang w:eastAsia="en-GB"/>
              </w:rPr>
            </w:pPr>
          </w:p>
          <w:p w14:paraId="0F75F415" w14:textId="77777777" w:rsidR="00AC466E" w:rsidRPr="00F24E7F" w:rsidRDefault="00AC466E" w:rsidP="00F726C8">
            <w:pPr>
              <w:pStyle w:val="NoSpacing"/>
              <w:rPr>
                <w:b/>
                <w:bCs/>
                <w:sz w:val="20"/>
                <w:szCs w:val="20"/>
                <w:lang w:eastAsia="en-GB"/>
              </w:rPr>
            </w:pPr>
          </w:p>
        </w:tc>
      </w:tr>
      <w:tr w:rsidR="00AC466E" w:rsidRPr="00461BF1" w14:paraId="52205A2C" w14:textId="77777777" w:rsidTr="00AC466E">
        <w:tc>
          <w:tcPr>
            <w:tcW w:w="2660" w:type="dxa"/>
          </w:tcPr>
          <w:p w14:paraId="6CE3DE3D" w14:textId="77777777" w:rsidR="00AC466E" w:rsidRPr="00461BF1" w:rsidRDefault="00AC466E" w:rsidP="00F726C8">
            <w:pPr>
              <w:rPr>
                <w:rFonts w:eastAsia="Calibri" w:cstheme="minorHAnsi"/>
                <w:bCs/>
                <w:sz w:val="20"/>
                <w:szCs w:val="20"/>
              </w:rPr>
            </w:pPr>
            <w:r w:rsidRPr="00461BF1">
              <w:rPr>
                <w:rFonts w:eastAsia="Calibri" w:cstheme="minorHAnsi"/>
                <w:bCs/>
                <w:sz w:val="20"/>
                <w:szCs w:val="20"/>
              </w:rPr>
              <w:lastRenderedPageBreak/>
              <w:t>NHS Trusts</w:t>
            </w:r>
          </w:p>
        </w:tc>
        <w:tc>
          <w:tcPr>
            <w:tcW w:w="6582" w:type="dxa"/>
          </w:tcPr>
          <w:p w14:paraId="7CD1C87C" w14:textId="77777777" w:rsidR="00AC466E" w:rsidRPr="00461BF1" w:rsidRDefault="00AC466E" w:rsidP="00F726C8">
            <w:pPr>
              <w:rPr>
                <w:rFonts w:eastAsia="Calibri" w:cstheme="minorHAnsi"/>
                <w:bCs/>
                <w:sz w:val="20"/>
                <w:szCs w:val="20"/>
              </w:rPr>
            </w:pPr>
            <w:r w:rsidRPr="00461BF1">
              <w:rPr>
                <w:rFonts w:eastAsia="Calibri" w:cstheme="minorHAnsi"/>
                <w:b/>
                <w:bCs/>
                <w:sz w:val="20"/>
                <w:szCs w:val="20"/>
              </w:rPr>
              <w:t>Purpose</w:t>
            </w:r>
            <w:r w:rsidRPr="00461BF1">
              <w:rPr>
                <w:rFonts w:eastAsia="Calibri" w:cstheme="minorHAnsi"/>
                <w:bCs/>
                <w:sz w:val="20"/>
                <w:szCs w:val="20"/>
              </w:rPr>
              <w:t xml:space="preserve"> – Personal information is shared with Hospitals, Community Services, Mental Health Services and others in order to provide you with care services. This could be for a range of services, including treatment, operations, physio, and community nursing, ambulance service. </w:t>
            </w:r>
          </w:p>
          <w:p w14:paraId="170546D8" w14:textId="77777777" w:rsidR="00AC466E" w:rsidRPr="00461BF1" w:rsidRDefault="00AC466E" w:rsidP="00F726C8">
            <w:pPr>
              <w:rPr>
                <w:rFonts w:eastAsia="Calibri" w:cstheme="minorHAnsi"/>
                <w:bCs/>
                <w:sz w:val="20"/>
                <w:szCs w:val="20"/>
              </w:rPr>
            </w:pPr>
          </w:p>
          <w:p w14:paraId="407B8171" w14:textId="77777777" w:rsidR="00AC466E" w:rsidRPr="00461BF1" w:rsidRDefault="00AC466E" w:rsidP="00F726C8">
            <w:pPr>
              <w:rPr>
                <w:rFonts w:cstheme="minorHAnsi"/>
                <w:b/>
                <w:bCs/>
                <w:sz w:val="20"/>
                <w:szCs w:val="20"/>
                <w:lang w:val="en-US"/>
              </w:rPr>
            </w:pPr>
            <w:r w:rsidRPr="00461BF1">
              <w:rPr>
                <w:rFonts w:cstheme="minorHAnsi"/>
                <w:b/>
                <w:bCs/>
                <w:sz w:val="20"/>
                <w:szCs w:val="20"/>
                <w:lang w:val="en-US"/>
              </w:rPr>
              <w:t>Legal Basis</w:t>
            </w:r>
          </w:p>
          <w:p w14:paraId="5D21B5FF" w14:textId="77777777" w:rsidR="00AC466E" w:rsidRPr="00461BF1" w:rsidRDefault="00AC466E" w:rsidP="00F726C8">
            <w:pPr>
              <w:rPr>
                <w:rFonts w:eastAsia="Calibri" w:cstheme="minorHAnsi"/>
                <w:bCs/>
                <w:sz w:val="20"/>
                <w:szCs w:val="20"/>
              </w:rPr>
            </w:pPr>
            <w:r w:rsidRPr="00461BF1">
              <w:rPr>
                <w:rFonts w:eastAsia="Calibri" w:cstheme="minorHAnsi"/>
                <w:bCs/>
                <w:sz w:val="20"/>
                <w:szCs w:val="20"/>
              </w:rPr>
              <w:t xml:space="preserve">Article 6(1)e ‘exercise of official authority’ and article 9(2)h ‘Provision of health and care’. </w:t>
            </w:r>
          </w:p>
          <w:p w14:paraId="714FF1B1" w14:textId="77777777" w:rsidR="00AC466E" w:rsidRPr="00461BF1" w:rsidRDefault="00AC466E" w:rsidP="00F726C8">
            <w:pPr>
              <w:rPr>
                <w:rFonts w:eastAsia="Calibri" w:cstheme="minorHAnsi"/>
                <w:b/>
                <w:bCs/>
                <w:sz w:val="20"/>
                <w:szCs w:val="20"/>
              </w:rPr>
            </w:pPr>
          </w:p>
          <w:p w14:paraId="22F80F62" w14:textId="77777777" w:rsidR="00AC466E" w:rsidRPr="00461BF1" w:rsidRDefault="00AC466E" w:rsidP="00F726C8">
            <w:pPr>
              <w:jc w:val="both"/>
              <w:rPr>
                <w:rFonts w:eastAsia="Calibri" w:cstheme="minorHAnsi"/>
                <w:bCs/>
                <w:sz w:val="20"/>
                <w:szCs w:val="20"/>
              </w:rPr>
            </w:pPr>
            <w:r w:rsidRPr="00461BF1">
              <w:rPr>
                <w:rFonts w:eastAsia="Calibri" w:cstheme="minorHAnsi"/>
                <w:b/>
                <w:bCs/>
                <w:sz w:val="20"/>
                <w:szCs w:val="20"/>
              </w:rPr>
              <w:t xml:space="preserve">Controller to which data is disclosed:  </w:t>
            </w:r>
            <w:r w:rsidRPr="00461BF1">
              <w:rPr>
                <w:rFonts w:eastAsia="Calibri" w:cstheme="minorHAnsi"/>
                <w:bCs/>
                <w:sz w:val="20"/>
                <w:szCs w:val="20"/>
              </w:rPr>
              <w:t xml:space="preserve">Mendip Country Practice </w:t>
            </w:r>
          </w:p>
          <w:p w14:paraId="2172F4A6" w14:textId="77777777" w:rsidR="00AC466E" w:rsidRPr="00461BF1" w:rsidRDefault="00AC466E" w:rsidP="00F726C8">
            <w:pPr>
              <w:rPr>
                <w:rFonts w:cstheme="minorHAnsi"/>
                <w:sz w:val="20"/>
                <w:szCs w:val="20"/>
              </w:rPr>
            </w:pPr>
          </w:p>
        </w:tc>
      </w:tr>
      <w:tr w:rsidR="00AC466E" w:rsidRPr="00461BF1" w14:paraId="0CCDA9C9" w14:textId="77777777" w:rsidTr="00AC466E">
        <w:tc>
          <w:tcPr>
            <w:tcW w:w="2660" w:type="dxa"/>
          </w:tcPr>
          <w:p w14:paraId="3A039CF3" w14:textId="77777777" w:rsidR="00AC466E" w:rsidRPr="004833F4" w:rsidRDefault="00AC466E" w:rsidP="00F726C8">
            <w:pPr>
              <w:pStyle w:val="NoSpacing"/>
              <w:rPr>
                <w:b/>
                <w:bCs/>
                <w:sz w:val="20"/>
                <w:szCs w:val="20"/>
              </w:rPr>
            </w:pPr>
            <w:r w:rsidRPr="004833F4">
              <w:rPr>
                <w:b/>
                <w:bCs/>
                <w:sz w:val="20"/>
                <w:szCs w:val="20"/>
              </w:rPr>
              <w:lastRenderedPageBreak/>
              <w:t>NHS Counter Fraud</w:t>
            </w:r>
          </w:p>
          <w:p w14:paraId="37A8D930" w14:textId="77777777" w:rsidR="00AC466E" w:rsidRPr="00FB0A5D" w:rsidRDefault="00AC466E" w:rsidP="00F726C8">
            <w:pPr>
              <w:pStyle w:val="NoSpacing"/>
              <w:rPr>
                <w:b/>
                <w:bCs/>
                <w:sz w:val="20"/>
                <w:szCs w:val="20"/>
              </w:rPr>
            </w:pPr>
          </w:p>
        </w:tc>
        <w:tc>
          <w:tcPr>
            <w:tcW w:w="6582" w:type="dxa"/>
          </w:tcPr>
          <w:p w14:paraId="63A0E824" w14:textId="77777777" w:rsidR="00AC466E" w:rsidRPr="00EC1832" w:rsidRDefault="00AC466E" w:rsidP="00F726C8">
            <w:pPr>
              <w:pStyle w:val="NoSpacing"/>
              <w:rPr>
                <w:color w:val="4B5563"/>
                <w:sz w:val="20"/>
                <w:szCs w:val="20"/>
                <w:lang w:eastAsia="en-GB"/>
              </w:rPr>
            </w:pPr>
            <w:r w:rsidRPr="00EC1832">
              <w:rPr>
                <w:color w:val="4B5563"/>
                <w:sz w:val="20"/>
                <w:szCs w:val="20"/>
                <w:lang w:eastAsia="en-GB"/>
              </w:rPr>
              <w:t>The use of data by the Cabinet Office for data matching is carried out with statutory authority. It does not require the consent of the individuals concerned under Data Protection legislation. Data matching by the Cabinet Office is subject to a Code of Practice. For further information </w:t>
            </w:r>
            <w:hyperlink r:id="rId36" w:tgtFrame="_blank" w:tooltip="UK Government (opens new window)" w:history="1">
              <w:r w:rsidRPr="00EC1832">
                <w:rPr>
                  <w:color w:val="0000FF"/>
                  <w:sz w:val="20"/>
                  <w:szCs w:val="20"/>
                  <w:u w:val="single"/>
                  <w:bdr w:val="single" w:sz="2" w:space="0" w:color="auto" w:frame="1"/>
                  <w:lang w:eastAsia="en-GB"/>
                </w:rPr>
                <w:t>see Code of Data Matching Practice for the National Fraud Initiative</w:t>
              </w:r>
            </w:hyperlink>
          </w:p>
          <w:p w14:paraId="2EF6A7E3" w14:textId="77777777" w:rsidR="00AC466E" w:rsidRDefault="00AC466E" w:rsidP="00F726C8">
            <w:pPr>
              <w:pStyle w:val="NoSpacing"/>
              <w:rPr>
                <w:color w:val="4B5563"/>
                <w:sz w:val="20"/>
                <w:szCs w:val="20"/>
                <w:lang w:eastAsia="en-GB"/>
              </w:rPr>
            </w:pPr>
            <w:r w:rsidRPr="00EC1832">
              <w:rPr>
                <w:color w:val="4B5563"/>
                <w:sz w:val="20"/>
                <w:szCs w:val="20"/>
                <w:lang w:eastAsia="en-GB"/>
              </w:rPr>
              <w:t>NFI activities vary each year, so data would only be disclosed if required by the focus of their activities</w:t>
            </w:r>
          </w:p>
          <w:p w14:paraId="47937E24" w14:textId="77777777" w:rsidR="00AC466E" w:rsidRPr="00EC1832" w:rsidRDefault="00AC466E" w:rsidP="00F726C8">
            <w:pPr>
              <w:pStyle w:val="NoSpacing"/>
              <w:rPr>
                <w:color w:val="4B5563"/>
                <w:sz w:val="20"/>
                <w:szCs w:val="20"/>
                <w:lang w:eastAsia="en-GB"/>
              </w:rPr>
            </w:pPr>
          </w:p>
          <w:p w14:paraId="005AFA48" w14:textId="77777777" w:rsidR="00AC466E" w:rsidRPr="004833F4" w:rsidRDefault="00AC466E" w:rsidP="00F726C8">
            <w:pPr>
              <w:pStyle w:val="NoSpacing"/>
              <w:rPr>
                <w:b/>
                <w:bCs/>
                <w:sz w:val="20"/>
                <w:szCs w:val="20"/>
                <w:lang w:eastAsia="en-GB"/>
              </w:rPr>
            </w:pPr>
            <w:r w:rsidRPr="004833F4">
              <w:rPr>
                <w:b/>
                <w:bCs/>
                <w:sz w:val="20"/>
                <w:szCs w:val="20"/>
                <w:lang w:eastAsia="en-GB"/>
              </w:rPr>
              <w:t>Purpose of the processing</w:t>
            </w:r>
          </w:p>
          <w:p w14:paraId="3D404F68" w14:textId="77777777" w:rsidR="00AC466E" w:rsidRPr="00EC1832" w:rsidRDefault="00AC466E" w:rsidP="00F726C8">
            <w:pPr>
              <w:pStyle w:val="NoSpacing"/>
              <w:rPr>
                <w:color w:val="4B5563"/>
                <w:sz w:val="20"/>
                <w:szCs w:val="20"/>
                <w:lang w:eastAsia="en-GB"/>
              </w:rPr>
            </w:pPr>
            <w:r w:rsidRPr="00EC1832">
              <w:rPr>
                <w:color w:val="4B5563"/>
                <w:sz w:val="20"/>
                <w:szCs w:val="20"/>
                <w:lang w:eastAsia="en-GB"/>
              </w:rPr>
              <w:t>Under the NHS Act 2006, investigations into fraud in the NHS may require access to confidential patient information.</w:t>
            </w:r>
          </w:p>
          <w:p w14:paraId="67332BE9" w14:textId="77777777" w:rsidR="00AC466E" w:rsidRDefault="00AC466E" w:rsidP="00F726C8">
            <w:pPr>
              <w:pStyle w:val="NoSpacing"/>
              <w:rPr>
                <w:sz w:val="20"/>
                <w:szCs w:val="20"/>
                <w:lang w:eastAsia="en-GB"/>
              </w:rPr>
            </w:pPr>
          </w:p>
          <w:p w14:paraId="31287DC9" w14:textId="77777777" w:rsidR="00AC466E" w:rsidRPr="004833F4" w:rsidRDefault="00AC466E" w:rsidP="00F726C8">
            <w:pPr>
              <w:pStyle w:val="NoSpacing"/>
              <w:rPr>
                <w:b/>
                <w:bCs/>
                <w:sz w:val="20"/>
                <w:szCs w:val="20"/>
                <w:lang w:eastAsia="en-GB"/>
              </w:rPr>
            </w:pPr>
            <w:r w:rsidRPr="004833F4">
              <w:rPr>
                <w:b/>
                <w:bCs/>
                <w:sz w:val="20"/>
                <w:szCs w:val="20"/>
                <w:lang w:eastAsia="en-GB"/>
              </w:rPr>
              <w:t>L</w:t>
            </w:r>
            <w:r>
              <w:rPr>
                <w:b/>
                <w:bCs/>
                <w:sz w:val="20"/>
                <w:szCs w:val="20"/>
                <w:lang w:eastAsia="en-GB"/>
              </w:rPr>
              <w:t>ega</w:t>
            </w:r>
            <w:r w:rsidRPr="004833F4">
              <w:rPr>
                <w:b/>
                <w:bCs/>
                <w:sz w:val="20"/>
                <w:szCs w:val="20"/>
                <w:lang w:eastAsia="en-GB"/>
              </w:rPr>
              <w:t>l basis for processing</w:t>
            </w:r>
          </w:p>
          <w:p w14:paraId="796E5052" w14:textId="77777777" w:rsidR="00AC466E" w:rsidRPr="00EC1832" w:rsidRDefault="00AC466E" w:rsidP="00F726C8">
            <w:pPr>
              <w:pStyle w:val="NoSpacing"/>
              <w:rPr>
                <w:color w:val="4B5563"/>
                <w:sz w:val="20"/>
                <w:szCs w:val="20"/>
                <w:lang w:eastAsia="en-GB"/>
              </w:rPr>
            </w:pPr>
            <w:r w:rsidRPr="00EC1832">
              <w:rPr>
                <w:color w:val="4B5563"/>
                <w:sz w:val="20"/>
                <w:szCs w:val="20"/>
                <w:lang w:eastAsia="en-GB"/>
              </w:rPr>
              <w:t>To enable the cabinet office and NHS counter fraud authority to receive information concerning a patient for the purposes of an investigation, the following Article 6 and 9 conditions apply:</w:t>
            </w:r>
          </w:p>
          <w:p w14:paraId="180C64DC" w14:textId="77777777" w:rsidR="00AC466E" w:rsidRPr="00EC1832" w:rsidRDefault="00AC466E" w:rsidP="00F726C8">
            <w:pPr>
              <w:pStyle w:val="NoSpacing"/>
              <w:rPr>
                <w:color w:val="4B5563"/>
                <w:sz w:val="20"/>
                <w:szCs w:val="20"/>
                <w:lang w:eastAsia="en-GB"/>
              </w:rPr>
            </w:pPr>
            <w:r w:rsidRPr="00EC1832">
              <w:rPr>
                <w:color w:val="4B5563"/>
                <w:sz w:val="20"/>
                <w:szCs w:val="20"/>
                <w:lang w:eastAsia="en-GB"/>
              </w:rPr>
              <w:t>Article 6(1)(c) "processing is necessary for compliance with a legal obligation to which the controller is subject."</w:t>
            </w:r>
          </w:p>
          <w:p w14:paraId="2E860432" w14:textId="77777777" w:rsidR="00AC466E" w:rsidRPr="00EC1832" w:rsidRDefault="00AC466E" w:rsidP="00F726C8">
            <w:pPr>
              <w:pStyle w:val="NoSpacing"/>
              <w:rPr>
                <w:color w:val="4B5563"/>
                <w:sz w:val="20"/>
                <w:szCs w:val="20"/>
                <w:lang w:eastAsia="en-GB"/>
              </w:rPr>
            </w:pPr>
            <w:r w:rsidRPr="00EC1832">
              <w:rPr>
                <w:color w:val="4B5563"/>
                <w:sz w:val="20"/>
                <w:szCs w:val="20"/>
                <w:lang w:eastAsia="en-GB"/>
              </w:rPr>
              <w:t>and;</w:t>
            </w:r>
          </w:p>
          <w:p w14:paraId="665BB573" w14:textId="77777777" w:rsidR="00AC466E" w:rsidRPr="00EC1832" w:rsidRDefault="00AC466E" w:rsidP="00F726C8">
            <w:pPr>
              <w:pStyle w:val="NoSpacing"/>
              <w:rPr>
                <w:color w:val="4B5563"/>
                <w:sz w:val="20"/>
                <w:szCs w:val="20"/>
                <w:lang w:eastAsia="en-GB"/>
              </w:rPr>
            </w:pPr>
            <w:r w:rsidRPr="00EC1832">
              <w:rPr>
                <w:color w:val="4B5563"/>
                <w:sz w:val="20"/>
                <w:szCs w:val="20"/>
                <w:lang w:eastAsia="en-GB"/>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674CDAF6" w14:textId="77777777" w:rsidR="00AC466E" w:rsidRPr="00EC1832" w:rsidRDefault="00AC466E" w:rsidP="00F726C8">
            <w:pPr>
              <w:pStyle w:val="NoSpacing"/>
              <w:rPr>
                <w:color w:val="4B5563"/>
                <w:sz w:val="20"/>
                <w:szCs w:val="20"/>
                <w:lang w:eastAsia="en-GB"/>
              </w:rPr>
            </w:pPr>
            <w:r w:rsidRPr="00EC1832">
              <w:rPr>
                <w:color w:val="4B5563"/>
                <w:sz w:val="20"/>
                <w:szCs w:val="20"/>
                <w:lang w:eastAsia="en-GB"/>
              </w:rPr>
              <w:t>We will also recognise your rights established under UK case law collectively known as the "Common Law Duty of Confidentiality".</w:t>
            </w:r>
          </w:p>
          <w:p w14:paraId="0A78F593" w14:textId="77777777" w:rsidR="00AC466E" w:rsidRPr="00EC1832" w:rsidRDefault="00AC466E" w:rsidP="00F726C8">
            <w:pPr>
              <w:pStyle w:val="NoSpacing"/>
              <w:rPr>
                <w:color w:val="4B5563"/>
                <w:sz w:val="20"/>
                <w:szCs w:val="20"/>
                <w:lang w:eastAsia="en-GB"/>
              </w:rPr>
            </w:pPr>
            <w:r w:rsidRPr="00EC1832">
              <w:rPr>
                <w:color w:val="4B5563"/>
                <w:sz w:val="20"/>
                <w:szCs w:val="20"/>
                <w:lang w:eastAsia="en-GB"/>
              </w:rPr>
              <w:t>"Common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D71B296" w14:textId="77777777" w:rsidR="00AC466E" w:rsidRPr="00EC1832" w:rsidRDefault="00AC466E" w:rsidP="00F726C8">
            <w:pPr>
              <w:pStyle w:val="NoSpacing"/>
              <w:rPr>
                <w:color w:val="4B5563"/>
                <w:sz w:val="20"/>
                <w:szCs w:val="20"/>
                <w:lang w:eastAsia="en-GB"/>
              </w:rPr>
            </w:pPr>
            <w:r w:rsidRPr="00EC1832">
              <w:rPr>
                <w:color w:val="4B5563"/>
                <w:sz w:val="20"/>
                <w:szCs w:val="20"/>
                <w:lang w:eastAsia="en-GB"/>
              </w:rPr>
              <w:t>The general position is that if information is given in circumstances where it is expected that a duty of confidence applies, that information cannot normally be disclosed without the information provider's consent.</w:t>
            </w:r>
          </w:p>
          <w:p w14:paraId="6DDD0872" w14:textId="77777777" w:rsidR="00AC466E" w:rsidRPr="00EC1832" w:rsidRDefault="00AC466E" w:rsidP="00F726C8">
            <w:pPr>
              <w:pStyle w:val="NoSpacing"/>
              <w:rPr>
                <w:color w:val="4B5563"/>
                <w:sz w:val="20"/>
                <w:szCs w:val="20"/>
                <w:lang w:eastAsia="en-GB"/>
              </w:rPr>
            </w:pPr>
            <w:r w:rsidRPr="00EC1832">
              <w:rPr>
                <w:color w:val="4B5563"/>
                <w:sz w:val="20"/>
                <w:szCs w:val="20"/>
                <w:lang w:eastAsia="en-GB"/>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5399E317" w14:textId="77777777" w:rsidR="00AC466E" w:rsidRPr="00EC1832" w:rsidRDefault="00AC466E" w:rsidP="00F726C8">
            <w:pPr>
              <w:pStyle w:val="NoSpacing"/>
              <w:rPr>
                <w:color w:val="4B5563"/>
                <w:sz w:val="20"/>
                <w:szCs w:val="20"/>
                <w:lang w:eastAsia="en-GB"/>
              </w:rPr>
            </w:pPr>
            <w:r w:rsidRPr="00EC1832">
              <w:rPr>
                <w:color w:val="4B5563"/>
                <w:sz w:val="20"/>
                <w:szCs w:val="20"/>
                <w:lang w:eastAsia="en-GB"/>
              </w:rPr>
              <w:t>Three circumstances making disclosure of confidential information lawful are:</w:t>
            </w:r>
          </w:p>
          <w:p w14:paraId="51A9D5ED" w14:textId="77777777" w:rsidR="00AC466E" w:rsidRPr="00EC1832" w:rsidRDefault="00AC466E" w:rsidP="00F726C8">
            <w:pPr>
              <w:pStyle w:val="NoSpacing"/>
              <w:rPr>
                <w:color w:val="4B5563"/>
                <w:sz w:val="20"/>
                <w:szCs w:val="20"/>
                <w:lang w:eastAsia="en-GB"/>
              </w:rPr>
            </w:pPr>
            <w:r w:rsidRPr="00EC1832">
              <w:rPr>
                <w:color w:val="4B5563"/>
                <w:sz w:val="20"/>
                <w:szCs w:val="20"/>
                <w:lang w:eastAsia="en-GB"/>
              </w:rPr>
              <w:t>where the individual to whom the information relates has consented;</w:t>
            </w:r>
          </w:p>
          <w:p w14:paraId="7B80C680" w14:textId="77777777" w:rsidR="00AC466E" w:rsidRPr="00EC1832" w:rsidRDefault="00AC466E" w:rsidP="00F726C8">
            <w:pPr>
              <w:pStyle w:val="NoSpacing"/>
              <w:rPr>
                <w:color w:val="4B5563"/>
                <w:sz w:val="20"/>
                <w:szCs w:val="20"/>
                <w:lang w:eastAsia="en-GB"/>
              </w:rPr>
            </w:pPr>
            <w:r w:rsidRPr="00EC1832">
              <w:rPr>
                <w:color w:val="4B5563"/>
                <w:sz w:val="20"/>
                <w:szCs w:val="20"/>
                <w:lang w:eastAsia="en-GB"/>
              </w:rPr>
              <w:t>where disclosure is in the public interest; and</w:t>
            </w:r>
          </w:p>
          <w:p w14:paraId="164C21CD" w14:textId="77777777" w:rsidR="00AC466E" w:rsidRPr="00EC1832" w:rsidRDefault="00AC466E" w:rsidP="00F726C8">
            <w:pPr>
              <w:pStyle w:val="NoSpacing"/>
              <w:rPr>
                <w:color w:val="4B5563"/>
                <w:sz w:val="20"/>
                <w:szCs w:val="20"/>
                <w:lang w:eastAsia="en-GB"/>
              </w:rPr>
            </w:pPr>
            <w:r w:rsidRPr="00EC1832">
              <w:rPr>
                <w:color w:val="4B5563"/>
                <w:sz w:val="20"/>
                <w:szCs w:val="20"/>
                <w:lang w:eastAsia="en-GB"/>
              </w:rPr>
              <w:t>where there is a legal duty to do so, for example a court order.</w:t>
            </w:r>
          </w:p>
          <w:p w14:paraId="01B96E59" w14:textId="77777777" w:rsidR="00AC466E" w:rsidRDefault="00AC466E" w:rsidP="00F726C8">
            <w:pPr>
              <w:pStyle w:val="NoSpacing"/>
              <w:rPr>
                <w:sz w:val="20"/>
                <w:szCs w:val="20"/>
                <w:lang w:eastAsia="en-GB"/>
              </w:rPr>
            </w:pPr>
          </w:p>
          <w:p w14:paraId="41CAFAA3" w14:textId="77777777" w:rsidR="00AC466E" w:rsidRPr="004833F4" w:rsidRDefault="00AC466E" w:rsidP="00F726C8">
            <w:pPr>
              <w:pStyle w:val="NoSpacing"/>
              <w:rPr>
                <w:b/>
                <w:bCs/>
                <w:sz w:val="20"/>
                <w:szCs w:val="20"/>
                <w:lang w:eastAsia="en-GB"/>
              </w:rPr>
            </w:pPr>
            <w:r w:rsidRPr="004833F4">
              <w:rPr>
                <w:b/>
                <w:bCs/>
                <w:sz w:val="20"/>
                <w:szCs w:val="20"/>
                <w:lang w:eastAsia="en-GB"/>
              </w:rPr>
              <w:t>Recipient or categories of recipients of the processed data</w:t>
            </w:r>
          </w:p>
          <w:p w14:paraId="22FE22CD" w14:textId="77777777" w:rsidR="00AC466E" w:rsidRPr="00EC1832" w:rsidRDefault="00AC466E" w:rsidP="00F726C8">
            <w:pPr>
              <w:pStyle w:val="NoSpacing"/>
              <w:rPr>
                <w:color w:val="4B5563"/>
                <w:sz w:val="20"/>
                <w:szCs w:val="20"/>
                <w:lang w:eastAsia="en-GB"/>
              </w:rPr>
            </w:pPr>
            <w:r w:rsidRPr="00EC1832">
              <w:rPr>
                <w:color w:val="4B5563"/>
                <w:sz w:val="20"/>
                <w:szCs w:val="20"/>
                <w:lang w:eastAsia="en-GB"/>
              </w:rPr>
              <w:t>NHS Counter Fraud Authorities, Cabinet Office.</w:t>
            </w:r>
          </w:p>
          <w:p w14:paraId="0A89C5F4" w14:textId="77777777" w:rsidR="00AC466E" w:rsidRDefault="00AC466E" w:rsidP="00F726C8">
            <w:pPr>
              <w:pStyle w:val="NoSpacing"/>
              <w:rPr>
                <w:sz w:val="20"/>
                <w:szCs w:val="20"/>
                <w:lang w:eastAsia="en-GB"/>
              </w:rPr>
            </w:pPr>
          </w:p>
          <w:p w14:paraId="627BCCF3" w14:textId="77777777" w:rsidR="00AC466E" w:rsidRPr="004833F4" w:rsidRDefault="00AC466E" w:rsidP="00F726C8">
            <w:pPr>
              <w:pStyle w:val="NoSpacing"/>
              <w:rPr>
                <w:b/>
                <w:bCs/>
                <w:sz w:val="20"/>
                <w:szCs w:val="20"/>
                <w:lang w:eastAsia="en-GB"/>
              </w:rPr>
            </w:pPr>
            <w:r w:rsidRPr="004833F4">
              <w:rPr>
                <w:b/>
                <w:bCs/>
                <w:sz w:val="20"/>
                <w:szCs w:val="20"/>
                <w:lang w:eastAsia="en-GB"/>
              </w:rPr>
              <w:t>Rights to object</w:t>
            </w:r>
          </w:p>
          <w:p w14:paraId="42725FAB" w14:textId="77777777" w:rsidR="00AC466E" w:rsidRPr="00EC1832" w:rsidRDefault="00AC466E" w:rsidP="00F726C8">
            <w:pPr>
              <w:pStyle w:val="NoSpacing"/>
              <w:rPr>
                <w:color w:val="4B5563"/>
                <w:sz w:val="20"/>
                <w:szCs w:val="20"/>
                <w:lang w:eastAsia="en-GB"/>
              </w:rPr>
            </w:pPr>
            <w:r w:rsidRPr="00EC1832">
              <w:rPr>
                <w:color w:val="4B5563"/>
                <w:sz w:val="20"/>
                <w:szCs w:val="20"/>
                <w:lang w:eastAsia="en-GB"/>
              </w:rPr>
              <w:t>Not applicable.</w:t>
            </w:r>
          </w:p>
          <w:p w14:paraId="38CCF159" w14:textId="77777777" w:rsidR="00AC466E" w:rsidRDefault="00AC466E" w:rsidP="00F726C8">
            <w:pPr>
              <w:pStyle w:val="NoSpacing"/>
              <w:rPr>
                <w:sz w:val="20"/>
                <w:szCs w:val="20"/>
                <w:lang w:eastAsia="en-GB"/>
              </w:rPr>
            </w:pPr>
          </w:p>
          <w:p w14:paraId="2953AF16" w14:textId="77777777" w:rsidR="00AC466E" w:rsidRPr="004833F4" w:rsidRDefault="00AC466E" w:rsidP="00F726C8">
            <w:pPr>
              <w:pStyle w:val="NoSpacing"/>
              <w:rPr>
                <w:b/>
                <w:bCs/>
                <w:sz w:val="20"/>
                <w:szCs w:val="20"/>
                <w:lang w:eastAsia="en-GB"/>
              </w:rPr>
            </w:pPr>
            <w:r w:rsidRPr="004833F4">
              <w:rPr>
                <w:b/>
                <w:bCs/>
                <w:sz w:val="20"/>
                <w:szCs w:val="20"/>
                <w:lang w:eastAsia="en-GB"/>
              </w:rPr>
              <w:lastRenderedPageBreak/>
              <w:t>Right to access and correct</w:t>
            </w:r>
          </w:p>
          <w:p w14:paraId="0A70AAF9" w14:textId="77777777" w:rsidR="00AC466E" w:rsidRPr="00EC1832" w:rsidRDefault="00AC466E" w:rsidP="00F726C8">
            <w:pPr>
              <w:pStyle w:val="NoSpacing"/>
              <w:rPr>
                <w:color w:val="4B5563"/>
                <w:sz w:val="20"/>
                <w:szCs w:val="20"/>
                <w:lang w:eastAsia="en-GB"/>
              </w:rPr>
            </w:pPr>
            <w:r w:rsidRPr="00EC1832">
              <w:rPr>
                <w:color w:val="4B5563"/>
                <w:sz w:val="20"/>
                <w:szCs w:val="20"/>
                <w:lang w:eastAsia="en-GB"/>
              </w:rPr>
              <w:t>Not applicable.</w:t>
            </w:r>
          </w:p>
          <w:p w14:paraId="1F5BCCFA" w14:textId="77777777" w:rsidR="00AC466E" w:rsidRDefault="00AC466E" w:rsidP="00F726C8">
            <w:pPr>
              <w:pStyle w:val="NoSpacing"/>
              <w:rPr>
                <w:sz w:val="20"/>
                <w:szCs w:val="20"/>
                <w:lang w:eastAsia="en-GB"/>
              </w:rPr>
            </w:pPr>
          </w:p>
          <w:p w14:paraId="1FD36757" w14:textId="77777777" w:rsidR="00AC466E" w:rsidRPr="004833F4" w:rsidRDefault="00AC466E" w:rsidP="00F726C8">
            <w:pPr>
              <w:pStyle w:val="NoSpacing"/>
              <w:rPr>
                <w:b/>
                <w:bCs/>
                <w:sz w:val="20"/>
                <w:szCs w:val="20"/>
                <w:lang w:eastAsia="en-GB"/>
              </w:rPr>
            </w:pPr>
            <w:r w:rsidRPr="004833F4">
              <w:rPr>
                <w:b/>
                <w:bCs/>
                <w:sz w:val="20"/>
                <w:szCs w:val="20"/>
                <w:lang w:eastAsia="en-GB"/>
              </w:rPr>
              <w:t>Retention period</w:t>
            </w:r>
          </w:p>
          <w:p w14:paraId="0C304A41" w14:textId="77777777" w:rsidR="00AC466E" w:rsidRPr="00EC1832" w:rsidRDefault="00AC466E" w:rsidP="00F726C8">
            <w:pPr>
              <w:pStyle w:val="NoSpacing"/>
              <w:rPr>
                <w:color w:val="4B5563"/>
                <w:sz w:val="20"/>
                <w:szCs w:val="20"/>
                <w:lang w:eastAsia="en-GB"/>
              </w:rPr>
            </w:pPr>
            <w:r w:rsidRPr="00EC1832">
              <w:rPr>
                <w:color w:val="4B5563"/>
                <w:sz w:val="20"/>
                <w:szCs w:val="20"/>
                <w:lang w:eastAsia="en-GB"/>
              </w:rPr>
              <w:t>Data retained in line with NHS Counter Fraud policies on storing identifiable data.</w:t>
            </w:r>
          </w:p>
          <w:p w14:paraId="339D4454" w14:textId="77777777" w:rsidR="00AC466E" w:rsidRDefault="00AC466E" w:rsidP="00F726C8">
            <w:pPr>
              <w:pStyle w:val="NoSpacing"/>
              <w:rPr>
                <w:sz w:val="20"/>
                <w:szCs w:val="20"/>
                <w:lang w:eastAsia="en-GB"/>
              </w:rPr>
            </w:pPr>
          </w:p>
          <w:p w14:paraId="33532481" w14:textId="77777777" w:rsidR="00AC466E" w:rsidRPr="004833F4" w:rsidRDefault="00AC466E" w:rsidP="00F726C8">
            <w:pPr>
              <w:pStyle w:val="NoSpacing"/>
              <w:rPr>
                <w:b/>
                <w:bCs/>
                <w:sz w:val="20"/>
                <w:szCs w:val="20"/>
                <w:lang w:eastAsia="en-GB"/>
              </w:rPr>
            </w:pPr>
            <w:r w:rsidRPr="004833F4">
              <w:rPr>
                <w:b/>
                <w:bCs/>
                <w:sz w:val="20"/>
                <w:szCs w:val="20"/>
                <w:lang w:eastAsia="en-GB"/>
              </w:rPr>
              <w:t>Right to complain</w:t>
            </w:r>
          </w:p>
          <w:p w14:paraId="17AC4879" w14:textId="77777777" w:rsidR="00AC466E" w:rsidRDefault="00AC466E" w:rsidP="00F726C8">
            <w:pPr>
              <w:pStyle w:val="NoSpacing"/>
              <w:rPr>
                <w:color w:val="4B5563"/>
                <w:sz w:val="20"/>
                <w:szCs w:val="20"/>
                <w:lang w:eastAsia="en-GB"/>
              </w:rPr>
            </w:pPr>
            <w:r w:rsidRPr="00EC1832">
              <w:rPr>
                <w:color w:val="4B5563"/>
                <w:sz w:val="20"/>
                <w:szCs w:val="20"/>
                <w:lang w:eastAsia="en-GB"/>
              </w:rPr>
              <w:t>You have the right to </w:t>
            </w:r>
            <w:hyperlink r:id="rId37" w:tgtFrame="_blank" w:tooltip="Information Commissioner's Office (opens new window)" w:history="1">
              <w:r w:rsidRPr="00EC1832">
                <w:rPr>
                  <w:color w:val="0000FF"/>
                  <w:sz w:val="20"/>
                  <w:szCs w:val="20"/>
                  <w:u w:val="single"/>
                  <w:bdr w:val="single" w:sz="2" w:space="0" w:color="auto" w:frame="1"/>
                  <w:lang w:eastAsia="en-GB"/>
                </w:rPr>
                <w:t>complain to the Information Commissioner's Office</w:t>
              </w:r>
            </w:hyperlink>
          </w:p>
          <w:p w14:paraId="47651B1B" w14:textId="77777777" w:rsidR="00AC466E" w:rsidRPr="00B63890" w:rsidRDefault="00AC466E" w:rsidP="00F726C8">
            <w:pPr>
              <w:pStyle w:val="NoSpacing"/>
              <w:rPr>
                <w:color w:val="4B5563"/>
                <w:sz w:val="20"/>
                <w:szCs w:val="20"/>
                <w:lang w:eastAsia="en-GB"/>
              </w:rPr>
            </w:pPr>
          </w:p>
        </w:tc>
      </w:tr>
      <w:tr w:rsidR="00AC466E" w:rsidRPr="00461BF1" w14:paraId="2E14AB1F" w14:textId="77777777" w:rsidTr="00AC466E">
        <w:tc>
          <w:tcPr>
            <w:tcW w:w="2660" w:type="dxa"/>
          </w:tcPr>
          <w:p w14:paraId="743C2F61" w14:textId="77777777" w:rsidR="00AC466E" w:rsidRPr="00E821C0" w:rsidRDefault="00AC466E" w:rsidP="00F726C8">
            <w:pPr>
              <w:pStyle w:val="NoSpacing"/>
              <w:rPr>
                <w:b/>
                <w:bCs/>
                <w:sz w:val="20"/>
                <w:szCs w:val="20"/>
              </w:rPr>
            </w:pPr>
            <w:r w:rsidRPr="00E821C0">
              <w:rPr>
                <w:b/>
                <w:bCs/>
                <w:sz w:val="20"/>
                <w:szCs w:val="20"/>
              </w:rPr>
              <w:lastRenderedPageBreak/>
              <w:t>NHS Digital</w:t>
            </w:r>
          </w:p>
          <w:p w14:paraId="43F2A4D5" w14:textId="77777777" w:rsidR="00AC466E" w:rsidRPr="004833F4" w:rsidRDefault="00AC466E" w:rsidP="00F726C8">
            <w:pPr>
              <w:pStyle w:val="NoSpacing"/>
              <w:rPr>
                <w:b/>
                <w:bCs/>
                <w:sz w:val="20"/>
                <w:szCs w:val="20"/>
              </w:rPr>
            </w:pPr>
          </w:p>
        </w:tc>
        <w:tc>
          <w:tcPr>
            <w:tcW w:w="6582" w:type="dxa"/>
          </w:tcPr>
          <w:p w14:paraId="4EAA5E50" w14:textId="77777777" w:rsidR="00AC466E" w:rsidRPr="00C44179" w:rsidRDefault="00AC466E" w:rsidP="00F726C8">
            <w:pPr>
              <w:pStyle w:val="NoSpacing"/>
              <w:rPr>
                <w:b/>
                <w:bCs/>
              </w:rPr>
            </w:pPr>
            <w:r w:rsidRPr="00732FF5">
              <w:rPr>
                <w:color w:val="4B5563"/>
                <w:sz w:val="20"/>
                <w:szCs w:val="20"/>
                <w:lang w:eastAsia="en-GB"/>
              </w:rPr>
              <w:t>NHS Digital is the secure haven for NHS patient data, a single secure repository where data collected from all branches of the NHS is processed. </w:t>
            </w:r>
            <w:hyperlink r:id="rId38" w:tgtFrame="_blank" w:tooltip="NHS Digital (opens new window)" w:history="1">
              <w:r w:rsidRPr="00732FF5">
                <w:rPr>
                  <w:color w:val="0000FF"/>
                  <w:sz w:val="20"/>
                  <w:szCs w:val="20"/>
                  <w:u w:val="single"/>
                  <w:bdr w:val="single" w:sz="2" w:space="0" w:color="auto" w:frame="1"/>
                  <w:lang w:eastAsia="en-GB"/>
                </w:rPr>
                <w:t>NHS Digital provides reports on the performance of the NHS, statistical information, audits and patient outcomes</w:t>
              </w:r>
            </w:hyperlink>
            <w:r w:rsidRPr="00732FF5">
              <w:rPr>
                <w:color w:val="4B5563"/>
                <w:sz w:val="20"/>
                <w:szCs w:val="20"/>
                <w:lang w:eastAsia="en-GB"/>
              </w:rPr>
              <w:t>. Examples include; A/E and outpatient waiting times, the numbers of staff in the NHS, percentage target achievements, payments to GPs etc. and more specific targeted data collections and reports such as the Female Genital Mutilation, general practice appointments data, CVD PREVENT audit and English National Diabetes Audits. GPs are required by the Health and Social Care Act to provide NHS Digital with information when instructed. This is a legal obligation which overrides any patient wishes. These instructions are called "Directions". More information on the directions placed on GPs can be found at </w:t>
            </w:r>
            <w:hyperlink r:id="rId39" w:tgtFrame="_blank" w:tooltip="NHS Digital (opens new window)" w:history="1">
              <w:r w:rsidRPr="00732FF5">
                <w:rPr>
                  <w:color w:val="0000FF"/>
                  <w:sz w:val="20"/>
                  <w:szCs w:val="20"/>
                  <w:u w:val="single"/>
                  <w:bdr w:val="single" w:sz="2" w:space="0" w:color="auto" w:frame="1"/>
                  <w:lang w:eastAsia="en-GB"/>
                </w:rPr>
                <w:t>NHS Digital - NHS England Directions</w:t>
              </w:r>
            </w:hyperlink>
            <w:r w:rsidRPr="00732FF5">
              <w:rPr>
                <w:color w:val="4B5563"/>
                <w:sz w:val="20"/>
                <w:szCs w:val="20"/>
                <w:lang w:eastAsia="en-GB"/>
              </w:rPr>
              <w:t> and </w:t>
            </w:r>
            <w:hyperlink r:id="rId40" w:tgtFrame="_blank" w:tooltip="NHS Data Sharing (opens new window)" w:history="1">
              <w:r w:rsidRPr="00732FF5">
                <w:rPr>
                  <w:color w:val="0000FF"/>
                  <w:sz w:val="20"/>
                  <w:szCs w:val="20"/>
                  <w:u w:val="single"/>
                  <w:bdr w:val="single" w:sz="2" w:space="0" w:color="auto" w:frame="1"/>
                  <w:lang w:eastAsia="en-GB"/>
                </w:rPr>
                <w:t>NHS Data Sharing</w:t>
              </w:r>
            </w:hyperlink>
            <w:r w:rsidRPr="00732FF5">
              <w:rPr>
                <w:color w:val="4B5563"/>
                <w:sz w:val="20"/>
                <w:szCs w:val="20"/>
                <w:lang w:eastAsia="en-GB"/>
              </w:rPr>
              <w:t>. </w:t>
            </w:r>
            <w:hyperlink r:id="rId41" w:tgtFrame="_blank" w:tooltip="NHS Digital (opens new window)" w:history="1">
              <w:r w:rsidRPr="00732FF5">
                <w:rPr>
                  <w:color w:val="0000FF"/>
                  <w:sz w:val="20"/>
                  <w:szCs w:val="20"/>
                  <w:u w:val="single"/>
                  <w:bdr w:val="single" w:sz="2" w:space="0" w:color="auto" w:frame="1"/>
                  <w:lang w:eastAsia="en-GB"/>
                </w:rPr>
                <w:t>See the NHS Digital transparency notice</w:t>
              </w:r>
            </w:hyperlink>
            <w:r w:rsidRPr="00732FF5">
              <w:rPr>
                <w:color w:val="4B5563"/>
                <w:sz w:val="20"/>
                <w:szCs w:val="20"/>
                <w:lang w:eastAsia="en-GB"/>
              </w:rPr>
              <w:t>.</w:t>
            </w:r>
          </w:p>
          <w:p w14:paraId="78F10238" w14:textId="77777777" w:rsidR="00AC466E" w:rsidRPr="00732FF5" w:rsidRDefault="00AC466E" w:rsidP="00F726C8">
            <w:pPr>
              <w:pStyle w:val="NoSpacing"/>
              <w:rPr>
                <w:color w:val="4B5563"/>
                <w:sz w:val="20"/>
                <w:szCs w:val="20"/>
                <w:lang w:eastAsia="en-GB"/>
              </w:rPr>
            </w:pPr>
            <w:r w:rsidRPr="00732FF5">
              <w:rPr>
                <w:color w:val="4B5563"/>
                <w:sz w:val="20"/>
                <w:szCs w:val="20"/>
                <w:lang w:eastAsia="en-GB"/>
              </w:rPr>
              <w:t>This practice is supporting vital health and care planning and research by sharing your data with NHS Digital. </w:t>
            </w:r>
            <w:hyperlink r:id="rId42" w:tgtFrame="_blank" w:tooltip="NHS Digital (opens new window)" w:history="1">
              <w:r w:rsidRPr="00732FF5">
                <w:rPr>
                  <w:color w:val="0000FF"/>
                  <w:sz w:val="20"/>
                  <w:szCs w:val="20"/>
                  <w:u w:val="single"/>
                  <w:bdr w:val="single" w:sz="2" w:space="0" w:color="auto" w:frame="1"/>
                  <w:lang w:eastAsia="en-GB"/>
                </w:rPr>
                <w:t>For more information about this see the GP Practice Privacy notice link</w:t>
              </w:r>
            </w:hyperlink>
          </w:p>
          <w:p w14:paraId="50EF1268" w14:textId="77777777" w:rsidR="00AC466E" w:rsidRDefault="00AC466E" w:rsidP="00F726C8">
            <w:pPr>
              <w:pStyle w:val="NoSpacing"/>
              <w:rPr>
                <w:color w:val="4B5563"/>
                <w:sz w:val="20"/>
                <w:szCs w:val="20"/>
                <w:lang w:eastAsia="en-GB"/>
              </w:rPr>
            </w:pPr>
          </w:p>
          <w:p w14:paraId="7EA2078E" w14:textId="77777777" w:rsidR="00AC466E" w:rsidRPr="00E821C0" w:rsidRDefault="00AC466E" w:rsidP="00F726C8">
            <w:pPr>
              <w:pStyle w:val="NoSpacing"/>
              <w:rPr>
                <w:b/>
                <w:bCs/>
                <w:sz w:val="20"/>
                <w:szCs w:val="20"/>
                <w:lang w:eastAsia="en-GB"/>
              </w:rPr>
            </w:pPr>
            <w:r w:rsidRPr="00E821C0">
              <w:rPr>
                <w:b/>
                <w:bCs/>
                <w:sz w:val="20"/>
                <w:szCs w:val="20"/>
                <w:lang w:eastAsia="en-GB"/>
              </w:rPr>
              <w:t>Purpose of the processing</w:t>
            </w:r>
          </w:p>
          <w:p w14:paraId="2908C261" w14:textId="77777777" w:rsidR="00AC466E" w:rsidRPr="00732FF5" w:rsidRDefault="00AC466E" w:rsidP="00F726C8">
            <w:pPr>
              <w:pStyle w:val="NoSpacing"/>
              <w:rPr>
                <w:color w:val="4B5563"/>
                <w:sz w:val="20"/>
                <w:szCs w:val="20"/>
                <w:lang w:eastAsia="en-GB"/>
              </w:rPr>
            </w:pPr>
            <w:r w:rsidRPr="00732FF5">
              <w:rPr>
                <w:color w:val="4B5563"/>
                <w:sz w:val="20"/>
                <w:szCs w:val="20"/>
                <w:lang w:eastAsia="en-GB"/>
              </w:rPr>
              <w:t>To provide the Secretary of State and others with information and reports on the status, activity and performance of the NHS. To provide specific reporting functions on identified quality standards.</w:t>
            </w:r>
          </w:p>
          <w:p w14:paraId="5015DD60" w14:textId="77777777" w:rsidR="00AC466E" w:rsidRDefault="00AC466E" w:rsidP="00F726C8">
            <w:pPr>
              <w:pStyle w:val="NoSpacing"/>
              <w:rPr>
                <w:sz w:val="20"/>
                <w:szCs w:val="20"/>
                <w:lang w:eastAsia="en-GB"/>
              </w:rPr>
            </w:pPr>
          </w:p>
          <w:p w14:paraId="71DA996B" w14:textId="77777777" w:rsidR="00AC466E" w:rsidRPr="00E821C0" w:rsidRDefault="00AC466E" w:rsidP="00F726C8">
            <w:pPr>
              <w:pStyle w:val="NoSpacing"/>
              <w:rPr>
                <w:b/>
                <w:bCs/>
                <w:sz w:val="20"/>
                <w:szCs w:val="20"/>
                <w:lang w:eastAsia="en-GB"/>
              </w:rPr>
            </w:pPr>
            <w:r w:rsidRPr="00E821C0">
              <w:rPr>
                <w:b/>
                <w:bCs/>
                <w:sz w:val="20"/>
                <w:szCs w:val="20"/>
                <w:lang w:eastAsia="en-GB"/>
              </w:rPr>
              <w:t>L</w:t>
            </w:r>
            <w:r>
              <w:rPr>
                <w:b/>
                <w:bCs/>
                <w:sz w:val="20"/>
                <w:szCs w:val="20"/>
                <w:lang w:eastAsia="en-GB"/>
              </w:rPr>
              <w:t>ega</w:t>
            </w:r>
            <w:r w:rsidRPr="00E821C0">
              <w:rPr>
                <w:b/>
                <w:bCs/>
                <w:sz w:val="20"/>
                <w:szCs w:val="20"/>
                <w:lang w:eastAsia="en-GB"/>
              </w:rPr>
              <w:t>l basis for processing</w:t>
            </w:r>
          </w:p>
          <w:p w14:paraId="6A3C8D23" w14:textId="77777777" w:rsidR="00AC466E" w:rsidRPr="00732FF5" w:rsidRDefault="00AC466E" w:rsidP="00F726C8">
            <w:pPr>
              <w:pStyle w:val="NoSpacing"/>
              <w:rPr>
                <w:color w:val="4B5563"/>
                <w:sz w:val="20"/>
                <w:szCs w:val="20"/>
                <w:lang w:eastAsia="en-GB"/>
              </w:rPr>
            </w:pPr>
            <w:r w:rsidRPr="00732FF5">
              <w:rPr>
                <w:color w:val="4B5563"/>
                <w:sz w:val="20"/>
                <w:szCs w:val="20"/>
                <w:lang w:eastAsia="en-GB"/>
              </w:rPr>
              <w:t>To enable the HCO to receive information concerning a patient for the purposes of an investigation, the following Article 6 and 9 conditions apply:</w:t>
            </w:r>
          </w:p>
          <w:p w14:paraId="2FFF6DE1" w14:textId="77777777" w:rsidR="00AC466E" w:rsidRPr="00732FF5" w:rsidRDefault="00AC466E" w:rsidP="00F726C8">
            <w:pPr>
              <w:pStyle w:val="NoSpacing"/>
              <w:rPr>
                <w:color w:val="4B5563"/>
                <w:sz w:val="20"/>
                <w:szCs w:val="20"/>
                <w:lang w:eastAsia="en-GB"/>
              </w:rPr>
            </w:pPr>
            <w:r w:rsidRPr="00732FF5">
              <w:rPr>
                <w:color w:val="4B5563"/>
                <w:sz w:val="20"/>
                <w:szCs w:val="20"/>
                <w:lang w:eastAsia="en-GB"/>
              </w:rPr>
              <w:t>Article 6(1)(c) "processing is necessary for compliance with a legal obligation to which the controller is subject."</w:t>
            </w:r>
          </w:p>
          <w:p w14:paraId="7527155F" w14:textId="77777777" w:rsidR="00AC466E" w:rsidRPr="00732FF5" w:rsidRDefault="00AC466E" w:rsidP="00F726C8">
            <w:pPr>
              <w:pStyle w:val="NoSpacing"/>
              <w:rPr>
                <w:color w:val="4B5563"/>
                <w:sz w:val="20"/>
                <w:szCs w:val="20"/>
                <w:lang w:eastAsia="en-GB"/>
              </w:rPr>
            </w:pPr>
            <w:r w:rsidRPr="00732FF5">
              <w:rPr>
                <w:color w:val="4B5563"/>
                <w:sz w:val="20"/>
                <w:szCs w:val="20"/>
                <w:lang w:eastAsia="en-GB"/>
              </w:rPr>
              <w:t>and;</w:t>
            </w:r>
          </w:p>
          <w:p w14:paraId="776BC609" w14:textId="77777777" w:rsidR="00AC466E" w:rsidRPr="00732FF5" w:rsidRDefault="00AC466E" w:rsidP="00F726C8">
            <w:pPr>
              <w:pStyle w:val="NoSpacing"/>
              <w:rPr>
                <w:color w:val="4B5563"/>
                <w:sz w:val="20"/>
                <w:szCs w:val="20"/>
                <w:lang w:eastAsia="en-GB"/>
              </w:rPr>
            </w:pPr>
            <w:r w:rsidRPr="00732FF5">
              <w:rPr>
                <w:color w:val="4B5563"/>
                <w:sz w:val="20"/>
                <w:szCs w:val="20"/>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7C993017" w14:textId="77777777" w:rsidR="00AC466E" w:rsidRDefault="00AC466E" w:rsidP="00F726C8">
            <w:pPr>
              <w:pStyle w:val="NoSpacing"/>
              <w:rPr>
                <w:sz w:val="20"/>
                <w:szCs w:val="20"/>
                <w:lang w:eastAsia="en-GB"/>
              </w:rPr>
            </w:pPr>
          </w:p>
          <w:p w14:paraId="1BD6E70E" w14:textId="77777777" w:rsidR="00AC466E" w:rsidRPr="00E821C0" w:rsidRDefault="00AC466E" w:rsidP="00F726C8">
            <w:pPr>
              <w:pStyle w:val="NoSpacing"/>
              <w:rPr>
                <w:b/>
                <w:bCs/>
                <w:sz w:val="20"/>
                <w:szCs w:val="20"/>
                <w:lang w:eastAsia="en-GB"/>
              </w:rPr>
            </w:pPr>
            <w:r w:rsidRPr="00E821C0">
              <w:rPr>
                <w:b/>
                <w:bCs/>
                <w:sz w:val="20"/>
                <w:szCs w:val="20"/>
                <w:lang w:eastAsia="en-GB"/>
              </w:rPr>
              <w:t>Recipient or categories of recipients of the processed data</w:t>
            </w:r>
          </w:p>
          <w:p w14:paraId="1E6AD1F0" w14:textId="77777777" w:rsidR="00AC466E" w:rsidRPr="00732FF5" w:rsidRDefault="00AC466E" w:rsidP="00F726C8">
            <w:pPr>
              <w:pStyle w:val="NoSpacing"/>
              <w:rPr>
                <w:color w:val="4B5563"/>
                <w:sz w:val="20"/>
                <w:szCs w:val="20"/>
                <w:lang w:eastAsia="en-GB"/>
              </w:rPr>
            </w:pPr>
            <w:r w:rsidRPr="00732FF5">
              <w:rPr>
                <w:color w:val="4B5563"/>
                <w:sz w:val="20"/>
                <w:szCs w:val="20"/>
                <w:lang w:eastAsia="en-GB"/>
              </w:rPr>
              <w:t>The data will be shared with NHS Digital according to </w:t>
            </w:r>
            <w:hyperlink r:id="rId43" w:history="1">
              <w:r w:rsidRPr="00732FF5">
                <w:rPr>
                  <w:color w:val="0000FF"/>
                  <w:sz w:val="20"/>
                  <w:szCs w:val="20"/>
                  <w:u w:val="single"/>
                  <w:bdr w:val="single" w:sz="2" w:space="0" w:color="auto" w:frame="1"/>
                  <w:lang w:eastAsia="en-GB"/>
                </w:rPr>
                <w:t>directions</w:t>
              </w:r>
            </w:hyperlink>
          </w:p>
          <w:p w14:paraId="0304B377" w14:textId="77777777" w:rsidR="00AC466E" w:rsidRDefault="00AC466E" w:rsidP="00F726C8">
            <w:pPr>
              <w:pStyle w:val="NoSpacing"/>
              <w:rPr>
                <w:sz w:val="20"/>
                <w:szCs w:val="20"/>
                <w:lang w:eastAsia="en-GB"/>
              </w:rPr>
            </w:pPr>
          </w:p>
          <w:p w14:paraId="66659673" w14:textId="77777777" w:rsidR="00AC466E" w:rsidRPr="00E821C0" w:rsidRDefault="00AC466E" w:rsidP="00F726C8">
            <w:pPr>
              <w:pStyle w:val="NoSpacing"/>
              <w:rPr>
                <w:b/>
                <w:bCs/>
                <w:sz w:val="20"/>
                <w:szCs w:val="20"/>
                <w:lang w:eastAsia="en-GB"/>
              </w:rPr>
            </w:pPr>
            <w:r w:rsidRPr="00E821C0">
              <w:rPr>
                <w:b/>
                <w:bCs/>
                <w:sz w:val="20"/>
                <w:szCs w:val="20"/>
                <w:lang w:eastAsia="en-GB"/>
              </w:rPr>
              <w:t>Rights to object</w:t>
            </w:r>
          </w:p>
          <w:p w14:paraId="624998C9" w14:textId="77777777" w:rsidR="00AC466E" w:rsidRPr="00732FF5" w:rsidRDefault="00AC466E" w:rsidP="00F726C8">
            <w:pPr>
              <w:pStyle w:val="NoSpacing"/>
              <w:rPr>
                <w:color w:val="4B5563"/>
                <w:sz w:val="20"/>
                <w:szCs w:val="20"/>
                <w:lang w:eastAsia="en-GB"/>
              </w:rPr>
            </w:pPr>
            <w:r w:rsidRPr="00732FF5">
              <w:rPr>
                <w:color w:val="4B5563"/>
                <w:sz w:val="20"/>
                <w:szCs w:val="20"/>
                <w:lang w:eastAsia="en-GB"/>
              </w:rPr>
              <w:t>You have the right to object to some or all of the information being shared with NHS Digital. If you wish to do so please contact the practice.</w:t>
            </w:r>
          </w:p>
          <w:p w14:paraId="3C775426" w14:textId="77777777" w:rsidR="00AC466E" w:rsidRDefault="00AC466E" w:rsidP="00F726C8">
            <w:pPr>
              <w:pStyle w:val="NoSpacing"/>
              <w:rPr>
                <w:sz w:val="20"/>
                <w:szCs w:val="20"/>
                <w:lang w:eastAsia="en-GB"/>
              </w:rPr>
            </w:pPr>
          </w:p>
          <w:p w14:paraId="48E41CAE" w14:textId="77777777" w:rsidR="00AC466E" w:rsidRPr="00E821C0" w:rsidRDefault="00AC466E" w:rsidP="00F726C8">
            <w:pPr>
              <w:pStyle w:val="NoSpacing"/>
              <w:rPr>
                <w:b/>
                <w:bCs/>
                <w:sz w:val="20"/>
                <w:szCs w:val="20"/>
                <w:lang w:eastAsia="en-GB"/>
              </w:rPr>
            </w:pPr>
            <w:r w:rsidRPr="00E821C0">
              <w:rPr>
                <w:b/>
                <w:bCs/>
                <w:sz w:val="20"/>
                <w:szCs w:val="20"/>
                <w:lang w:eastAsia="en-GB"/>
              </w:rPr>
              <w:t>Right to access and correct</w:t>
            </w:r>
          </w:p>
          <w:p w14:paraId="722D281C" w14:textId="77777777" w:rsidR="00AC466E" w:rsidRPr="00732FF5" w:rsidRDefault="00AC466E" w:rsidP="00F726C8">
            <w:pPr>
              <w:pStyle w:val="NoSpacing"/>
              <w:rPr>
                <w:color w:val="4B5563"/>
                <w:sz w:val="20"/>
                <w:szCs w:val="20"/>
                <w:lang w:eastAsia="en-GB"/>
              </w:rPr>
            </w:pPr>
            <w:r w:rsidRPr="00732FF5">
              <w:rPr>
                <w:color w:val="4B5563"/>
                <w:sz w:val="20"/>
                <w:szCs w:val="20"/>
                <w:lang w:eastAsia="en-GB"/>
              </w:rPr>
              <w:t xml:space="preserve">You have the right to access the data that is being shared and have any </w:t>
            </w:r>
            <w:r w:rsidRPr="00732FF5">
              <w:rPr>
                <w:color w:val="4B5563"/>
                <w:sz w:val="20"/>
                <w:szCs w:val="20"/>
                <w:lang w:eastAsia="en-GB"/>
              </w:rPr>
              <w:lastRenderedPageBreak/>
              <w:t>inaccuracies corrected. There is no right to have accurate medical records deleted except when ordered by a court of Law.</w:t>
            </w:r>
          </w:p>
          <w:p w14:paraId="49689F66" w14:textId="77777777" w:rsidR="00AC466E" w:rsidRDefault="00AC466E" w:rsidP="00F726C8">
            <w:pPr>
              <w:pStyle w:val="NoSpacing"/>
              <w:rPr>
                <w:sz w:val="20"/>
                <w:szCs w:val="20"/>
                <w:lang w:eastAsia="en-GB"/>
              </w:rPr>
            </w:pPr>
          </w:p>
          <w:p w14:paraId="4DB7F52E" w14:textId="77777777" w:rsidR="00AC466E" w:rsidRPr="00E821C0" w:rsidRDefault="00AC466E" w:rsidP="00F726C8">
            <w:pPr>
              <w:pStyle w:val="NoSpacing"/>
              <w:rPr>
                <w:b/>
                <w:bCs/>
                <w:sz w:val="20"/>
                <w:szCs w:val="20"/>
                <w:lang w:eastAsia="en-GB"/>
              </w:rPr>
            </w:pPr>
            <w:r w:rsidRPr="00E821C0">
              <w:rPr>
                <w:b/>
                <w:bCs/>
                <w:sz w:val="20"/>
                <w:szCs w:val="20"/>
                <w:lang w:eastAsia="en-GB"/>
              </w:rPr>
              <w:t>Retention period</w:t>
            </w:r>
          </w:p>
          <w:p w14:paraId="2545B97C" w14:textId="77777777" w:rsidR="00AC466E" w:rsidRPr="00732FF5" w:rsidRDefault="00AC466E" w:rsidP="00F726C8">
            <w:pPr>
              <w:pStyle w:val="NoSpacing"/>
              <w:rPr>
                <w:color w:val="4B5563"/>
                <w:sz w:val="20"/>
                <w:szCs w:val="20"/>
                <w:lang w:eastAsia="en-GB"/>
              </w:rPr>
            </w:pPr>
            <w:r w:rsidRPr="00732FF5">
              <w:rPr>
                <w:color w:val="4B5563"/>
                <w:sz w:val="20"/>
                <w:szCs w:val="20"/>
                <w:lang w:eastAsia="en-GB"/>
              </w:rPr>
              <w:t>The data will be retained for active use during the processing and thereafter according to NHS Policies and the law.</w:t>
            </w:r>
          </w:p>
          <w:p w14:paraId="7EE9805E" w14:textId="77777777" w:rsidR="00AC466E" w:rsidRDefault="00AC466E" w:rsidP="00F726C8">
            <w:pPr>
              <w:pStyle w:val="NoSpacing"/>
              <w:rPr>
                <w:sz w:val="20"/>
                <w:szCs w:val="20"/>
                <w:lang w:eastAsia="en-GB"/>
              </w:rPr>
            </w:pPr>
          </w:p>
          <w:p w14:paraId="5EEE8A70" w14:textId="77777777" w:rsidR="00AC466E" w:rsidRPr="00E821C0" w:rsidRDefault="00AC466E" w:rsidP="00F726C8">
            <w:pPr>
              <w:pStyle w:val="NoSpacing"/>
              <w:rPr>
                <w:b/>
                <w:bCs/>
                <w:sz w:val="20"/>
                <w:szCs w:val="20"/>
                <w:lang w:eastAsia="en-GB"/>
              </w:rPr>
            </w:pPr>
            <w:r w:rsidRPr="00E821C0">
              <w:rPr>
                <w:b/>
                <w:bCs/>
                <w:sz w:val="20"/>
                <w:szCs w:val="20"/>
                <w:lang w:eastAsia="en-GB"/>
              </w:rPr>
              <w:t>Right to complain</w:t>
            </w:r>
          </w:p>
          <w:p w14:paraId="0041C0EF" w14:textId="77777777" w:rsidR="00AC466E" w:rsidRDefault="00AC466E" w:rsidP="00F726C8">
            <w:pPr>
              <w:pStyle w:val="NoSpacing"/>
              <w:rPr>
                <w:color w:val="4B5563"/>
                <w:sz w:val="20"/>
                <w:szCs w:val="20"/>
                <w:lang w:eastAsia="en-GB"/>
              </w:rPr>
            </w:pPr>
            <w:r w:rsidRPr="00732FF5">
              <w:rPr>
                <w:color w:val="4B5563"/>
                <w:sz w:val="20"/>
                <w:szCs w:val="20"/>
                <w:lang w:eastAsia="en-GB"/>
              </w:rPr>
              <w:t>You have the right to </w:t>
            </w:r>
            <w:hyperlink r:id="rId44" w:tgtFrame="_blank" w:tooltip="Information Commissioner's Office (opens new window)" w:history="1">
              <w:r w:rsidRPr="00732FF5">
                <w:rPr>
                  <w:color w:val="0000FF"/>
                  <w:sz w:val="20"/>
                  <w:szCs w:val="20"/>
                  <w:u w:val="single"/>
                  <w:bdr w:val="single" w:sz="2" w:space="0" w:color="auto" w:frame="1"/>
                  <w:lang w:eastAsia="en-GB"/>
                </w:rPr>
                <w:t>complain to the Information Commissioner's Office</w:t>
              </w:r>
            </w:hyperlink>
          </w:p>
          <w:p w14:paraId="759346EB" w14:textId="77777777" w:rsidR="00AC466E" w:rsidRPr="00EC1832" w:rsidRDefault="00AC466E" w:rsidP="00F726C8">
            <w:pPr>
              <w:pStyle w:val="NoSpacing"/>
              <w:rPr>
                <w:color w:val="4B5563"/>
                <w:sz w:val="20"/>
                <w:szCs w:val="20"/>
                <w:lang w:eastAsia="en-GB"/>
              </w:rPr>
            </w:pPr>
          </w:p>
        </w:tc>
      </w:tr>
      <w:tr w:rsidR="00D942DB" w:rsidRPr="00461BF1" w14:paraId="349B1079" w14:textId="77777777" w:rsidTr="00D64095">
        <w:tc>
          <w:tcPr>
            <w:tcW w:w="2660" w:type="dxa"/>
            <w:tcBorders>
              <w:bottom w:val="single" w:sz="4" w:space="0" w:color="auto"/>
            </w:tcBorders>
          </w:tcPr>
          <w:p w14:paraId="6BB94E70" w14:textId="77777777" w:rsidR="00D942DB" w:rsidRPr="00461BF1" w:rsidRDefault="00964CD5" w:rsidP="00156742">
            <w:pPr>
              <w:rPr>
                <w:rFonts w:eastAsia="Calibri" w:cstheme="minorHAnsi"/>
                <w:bCs/>
                <w:sz w:val="20"/>
                <w:szCs w:val="20"/>
              </w:rPr>
            </w:pPr>
            <w:r w:rsidRPr="00461BF1">
              <w:rPr>
                <w:rFonts w:eastAsia="Calibri" w:cstheme="minorHAnsi"/>
                <w:bCs/>
                <w:sz w:val="20"/>
                <w:szCs w:val="20"/>
              </w:rPr>
              <w:lastRenderedPageBreak/>
              <w:t>Public Health</w:t>
            </w:r>
          </w:p>
          <w:p w14:paraId="3F030A0F" w14:textId="77777777" w:rsidR="00A07BBA" w:rsidRPr="00461BF1" w:rsidRDefault="00A07BBA" w:rsidP="00156742">
            <w:pPr>
              <w:rPr>
                <w:rFonts w:eastAsia="Calibri" w:cstheme="minorHAnsi"/>
                <w:bCs/>
                <w:sz w:val="20"/>
                <w:szCs w:val="20"/>
              </w:rPr>
            </w:pPr>
            <w:r w:rsidRPr="00461BF1">
              <w:rPr>
                <w:rFonts w:eastAsia="Calibri" w:cstheme="minorHAnsi"/>
                <w:bCs/>
                <w:sz w:val="20"/>
                <w:szCs w:val="20"/>
              </w:rPr>
              <w:t>Screening programmes (identifiable)</w:t>
            </w:r>
          </w:p>
          <w:p w14:paraId="72A5C686" w14:textId="77777777" w:rsidR="00A07BBA" w:rsidRPr="00461BF1" w:rsidRDefault="00A07BBA" w:rsidP="00156742">
            <w:pPr>
              <w:rPr>
                <w:rFonts w:eastAsia="Calibri" w:cstheme="minorHAnsi"/>
                <w:bCs/>
                <w:sz w:val="20"/>
                <w:szCs w:val="20"/>
              </w:rPr>
            </w:pPr>
            <w:r w:rsidRPr="00461BF1">
              <w:rPr>
                <w:rFonts w:eastAsia="Calibri" w:cstheme="minorHAnsi"/>
                <w:bCs/>
                <w:sz w:val="20"/>
                <w:szCs w:val="20"/>
              </w:rPr>
              <w:t>Notifiable disease information (identi</w:t>
            </w:r>
            <w:r w:rsidR="0017465A" w:rsidRPr="00461BF1">
              <w:rPr>
                <w:rFonts w:eastAsia="Calibri" w:cstheme="minorHAnsi"/>
                <w:bCs/>
                <w:sz w:val="20"/>
                <w:szCs w:val="20"/>
              </w:rPr>
              <w:t>fi</w:t>
            </w:r>
            <w:r w:rsidRPr="00461BF1">
              <w:rPr>
                <w:rFonts w:eastAsia="Calibri" w:cstheme="minorHAnsi"/>
                <w:bCs/>
                <w:sz w:val="20"/>
                <w:szCs w:val="20"/>
              </w:rPr>
              <w:t>able)</w:t>
            </w:r>
          </w:p>
          <w:p w14:paraId="5CBE0428" w14:textId="77777777" w:rsidR="00A07BBA" w:rsidRPr="00461BF1" w:rsidRDefault="00A07BBA" w:rsidP="00156742">
            <w:pPr>
              <w:rPr>
                <w:rFonts w:eastAsia="Calibri" w:cstheme="minorHAnsi"/>
                <w:bCs/>
                <w:sz w:val="20"/>
                <w:szCs w:val="20"/>
              </w:rPr>
            </w:pPr>
            <w:r w:rsidRPr="00461BF1">
              <w:rPr>
                <w:rFonts w:eastAsia="Calibri" w:cstheme="minorHAnsi"/>
                <w:bCs/>
                <w:sz w:val="20"/>
                <w:szCs w:val="20"/>
              </w:rPr>
              <w:t>Smoking cessation (anonymous)</w:t>
            </w:r>
          </w:p>
          <w:p w14:paraId="00B24794" w14:textId="77777777" w:rsidR="00A07BBA" w:rsidRPr="00461BF1" w:rsidRDefault="00A07BBA" w:rsidP="00156742">
            <w:pPr>
              <w:rPr>
                <w:rFonts w:eastAsia="Calibri" w:cstheme="minorHAnsi"/>
                <w:bCs/>
                <w:sz w:val="20"/>
                <w:szCs w:val="20"/>
              </w:rPr>
            </w:pPr>
            <w:r w:rsidRPr="00461BF1">
              <w:rPr>
                <w:rFonts w:eastAsia="Calibri" w:cstheme="minorHAnsi"/>
                <w:bCs/>
                <w:sz w:val="20"/>
                <w:szCs w:val="20"/>
              </w:rPr>
              <w:t>Sexual health (anonymous)</w:t>
            </w:r>
          </w:p>
          <w:p w14:paraId="5270B276" w14:textId="77777777" w:rsidR="00A07BBA" w:rsidRPr="00461BF1" w:rsidRDefault="00A07BBA" w:rsidP="00156742">
            <w:pPr>
              <w:rPr>
                <w:rFonts w:eastAsia="Calibri" w:cstheme="minorHAnsi"/>
                <w:bCs/>
                <w:sz w:val="20"/>
                <w:szCs w:val="20"/>
              </w:rPr>
            </w:pPr>
          </w:p>
          <w:p w14:paraId="487B2D76" w14:textId="77777777" w:rsidR="00A07BBA" w:rsidRPr="00461BF1" w:rsidRDefault="00A07BBA" w:rsidP="00156742">
            <w:pPr>
              <w:rPr>
                <w:rFonts w:eastAsia="Calibri" w:cstheme="minorHAnsi"/>
                <w:bCs/>
                <w:sz w:val="20"/>
                <w:szCs w:val="20"/>
              </w:rPr>
            </w:pPr>
          </w:p>
        </w:tc>
        <w:tc>
          <w:tcPr>
            <w:tcW w:w="6582" w:type="dxa"/>
            <w:tcBorders>
              <w:bottom w:val="single" w:sz="4" w:space="0" w:color="auto"/>
            </w:tcBorders>
            <w:shd w:val="clear" w:color="auto" w:fill="auto"/>
          </w:tcPr>
          <w:p w14:paraId="388BEFF2" w14:textId="77777777" w:rsidR="009C757E" w:rsidRPr="00461BF1" w:rsidRDefault="00B44E7E" w:rsidP="009A03A3">
            <w:pPr>
              <w:rPr>
                <w:rFonts w:cstheme="minorHAnsi"/>
                <w:sz w:val="20"/>
                <w:szCs w:val="20"/>
              </w:rPr>
            </w:pPr>
            <w:r w:rsidRPr="00461BF1">
              <w:rPr>
                <w:rFonts w:eastAsia="Calibri" w:cstheme="minorHAnsi"/>
                <w:b/>
                <w:bCs/>
                <w:sz w:val="20"/>
                <w:szCs w:val="20"/>
              </w:rPr>
              <w:t>Purpose –</w:t>
            </w:r>
            <w:r w:rsidRPr="00461BF1">
              <w:rPr>
                <w:rFonts w:eastAsia="Calibri" w:cstheme="minorHAnsi"/>
                <w:bCs/>
                <w:sz w:val="20"/>
                <w:szCs w:val="20"/>
              </w:rPr>
              <w:t xml:space="preserve"> </w:t>
            </w:r>
            <w:r w:rsidR="00B91478" w:rsidRPr="00461BF1">
              <w:rPr>
                <w:rFonts w:eastAsia="Calibri" w:cstheme="minorHAnsi"/>
                <w:bCs/>
                <w:sz w:val="20"/>
                <w:szCs w:val="20"/>
              </w:rPr>
              <w:t>The NHS provides national screening programmes so that certain diseases can be detected</w:t>
            </w:r>
            <w:r w:rsidR="00A07BBA" w:rsidRPr="00461BF1">
              <w:rPr>
                <w:rFonts w:eastAsia="Calibri" w:cstheme="minorHAnsi"/>
                <w:bCs/>
                <w:sz w:val="20"/>
                <w:szCs w:val="20"/>
              </w:rPr>
              <w:t xml:space="preserve"> </w:t>
            </w:r>
            <w:r w:rsidR="00B91478" w:rsidRPr="00461BF1">
              <w:rPr>
                <w:rFonts w:eastAsia="Calibri" w:cstheme="minorHAnsi"/>
                <w:bCs/>
                <w:sz w:val="20"/>
                <w:szCs w:val="20"/>
              </w:rPr>
              <w:t>at an early stage. These currently apply to bowel cancer, breast cancer, aortic aneurysms</w:t>
            </w:r>
            <w:r w:rsidR="00A07BBA" w:rsidRPr="00461BF1">
              <w:rPr>
                <w:rFonts w:eastAsia="Calibri" w:cstheme="minorHAnsi"/>
                <w:bCs/>
                <w:sz w:val="20"/>
                <w:szCs w:val="20"/>
              </w:rPr>
              <w:t xml:space="preserve"> </w:t>
            </w:r>
            <w:r w:rsidR="00B91478" w:rsidRPr="00461BF1">
              <w:rPr>
                <w:rFonts w:eastAsia="Calibri" w:cstheme="minorHAnsi"/>
                <w:bCs/>
                <w:sz w:val="20"/>
                <w:szCs w:val="20"/>
              </w:rPr>
              <w:t>and diabetic retinal screening service. The law allows us to share your contact information</w:t>
            </w:r>
            <w:r w:rsidR="00A07BBA" w:rsidRPr="00461BF1">
              <w:rPr>
                <w:rFonts w:eastAsia="Calibri" w:cstheme="minorHAnsi"/>
                <w:bCs/>
                <w:sz w:val="20"/>
                <w:szCs w:val="20"/>
              </w:rPr>
              <w:t xml:space="preserve"> </w:t>
            </w:r>
            <w:r w:rsidR="00B91478" w:rsidRPr="00461BF1">
              <w:rPr>
                <w:rFonts w:eastAsia="Calibri" w:cstheme="minorHAnsi"/>
                <w:bCs/>
                <w:sz w:val="20"/>
                <w:szCs w:val="20"/>
              </w:rPr>
              <w:t>with Public Health England so that you can be invited to the relevant screening</w:t>
            </w:r>
            <w:r w:rsidR="00A07BBA" w:rsidRPr="00461BF1">
              <w:rPr>
                <w:rFonts w:eastAsia="Calibri" w:cstheme="minorHAnsi"/>
                <w:bCs/>
                <w:sz w:val="20"/>
                <w:szCs w:val="20"/>
              </w:rPr>
              <w:t xml:space="preserve"> </w:t>
            </w:r>
            <w:r w:rsidR="00B91478" w:rsidRPr="00461BF1">
              <w:rPr>
                <w:rFonts w:eastAsia="Calibri" w:cstheme="minorHAnsi"/>
                <w:bCs/>
                <w:sz w:val="20"/>
                <w:szCs w:val="20"/>
              </w:rPr>
              <w:t>programme.</w:t>
            </w:r>
            <w:r w:rsidR="00A1759D" w:rsidRPr="00461BF1">
              <w:rPr>
                <w:rFonts w:eastAsia="Calibri" w:cstheme="minorHAnsi"/>
                <w:bCs/>
                <w:sz w:val="20"/>
                <w:szCs w:val="20"/>
              </w:rPr>
              <w:t xml:space="preserve"> Personal identifiable and anonymous data is shared.  </w:t>
            </w:r>
            <w:r w:rsidR="00B91478" w:rsidRPr="00461BF1">
              <w:rPr>
                <w:rFonts w:eastAsia="Calibri" w:cstheme="minorHAnsi"/>
                <w:bCs/>
                <w:sz w:val="20"/>
                <w:szCs w:val="20"/>
              </w:rPr>
              <w:t xml:space="preserve">More information can be found at: </w:t>
            </w:r>
            <w:hyperlink r:id="rId45" w:history="1">
              <w:r w:rsidR="00D64095" w:rsidRPr="00461BF1">
                <w:rPr>
                  <w:rStyle w:val="Hyperlink"/>
                  <w:rFonts w:eastAsia="Calibri" w:cstheme="minorHAnsi"/>
                  <w:bCs/>
                  <w:sz w:val="20"/>
                  <w:szCs w:val="20"/>
                </w:rPr>
                <w:t>https://www.gov.uk/guidance/nhs-population-screening-explained</w:t>
              </w:r>
            </w:hyperlink>
            <w:r w:rsidR="00D64095" w:rsidRPr="00461BF1">
              <w:rPr>
                <w:rFonts w:eastAsia="Calibri" w:cstheme="minorHAnsi"/>
                <w:bCs/>
                <w:sz w:val="20"/>
                <w:szCs w:val="20"/>
              </w:rPr>
              <w:t xml:space="preserve">   </w:t>
            </w:r>
            <w:r w:rsidR="00B91478" w:rsidRPr="00461BF1">
              <w:rPr>
                <w:rFonts w:eastAsia="Calibri" w:cstheme="minorHAnsi"/>
                <w:bCs/>
                <w:sz w:val="20"/>
                <w:szCs w:val="20"/>
              </w:rPr>
              <w:t>or speak to the practice</w:t>
            </w:r>
            <w:r w:rsidR="00B91478" w:rsidRPr="00461BF1">
              <w:rPr>
                <w:rFonts w:eastAsia="Calibri" w:cstheme="minorHAnsi"/>
                <w:bCs/>
                <w:sz w:val="20"/>
                <w:szCs w:val="20"/>
              </w:rPr>
              <w:cr/>
            </w:r>
          </w:p>
          <w:p w14:paraId="6B80D5DA" w14:textId="77777777" w:rsidR="00D64095" w:rsidRPr="00461BF1" w:rsidRDefault="00D64095" w:rsidP="00D64095">
            <w:pPr>
              <w:rPr>
                <w:rFonts w:cstheme="minorHAnsi"/>
                <w:b/>
                <w:bCs/>
                <w:sz w:val="20"/>
                <w:szCs w:val="20"/>
                <w:lang w:val="en-US"/>
              </w:rPr>
            </w:pPr>
            <w:r w:rsidRPr="00461BF1">
              <w:rPr>
                <w:rFonts w:cstheme="minorHAnsi"/>
                <w:b/>
                <w:bCs/>
                <w:sz w:val="20"/>
                <w:szCs w:val="20"/>
                <w:lang w:val="en-US"/>
              </w:rPr>
              <w:t>Legal Basis</w:t>
            </w:r>
          </w:p>
          <w:p w14:paraId="4898FC37" w14:textId="77777777" w:rsidR="00D64095" w:rsidRPr="00461BF1" w:rsidRDefault="00D64095" w:rsidP="00D64095">
            <w:pPr>
              <w:rPr>
                <w:rFonts w:eastAsia="Calibri" w:cstheme="minorHAnsi"/>
                <w:bCs/>
                <w:sz w:val="20"/>
                <w:szCs w:val="20"/>
              </w:rPr>
            </w:pPr>
            <w:r w:rsidRPr="00461BF1">
              <w:rPr>
                <w:rFonts w:eastAsia="Calibri" w:cstheme="minorHAnsi"/>
                <w:bCs/>
                <w:sz w:val="20"/>
                <w:szCs w:val="20"/>
              </w:rPr>
              <w:t xml:space="preserve">Article 6(1)e ‘exercise of official authority’ and article 9(2)h ‘Provision of health and care’. </w:t>
            </w:r>
          </w:p>
          <w:p w14:paraId="301092BD" w14:textId="77777777" w:rsidR="009C757E" w:rsidRPr="00461BF1" w:rsidRDefault="009C757E" w:rsidP="009A03A3">
            <w:pPr>
              <w:rPr>
                <w:rFonts w:eastAsia="Calibri" w:cstheme="minorHAnsi"/>
                <w:b/>
                <w:bCs/>
                <w:sz w:val="20"/>
                <w:szCs w:val="20"/>
              </w:rPr>
            </w:pPr>
          </w:p>
          <w:p w14:paraId="06DA1E73" w14:textId="77777777" w:rsidR="00545647" w:rsidRPr="00461BF1" w:rsidRDefault="00D64095" w:rsidP="00D64095">
            <w:pPr>
              <w:jc w:val="both"/>
              <w:rPr>
                <w:rFonts w:eastAsia="Calibri" w:cstheme="minorHAnsi"/>
                <w:bCs/>
                <w:sz w:val="20"/>
                <w:szCs w:val="20"/>
              </w:rPr>
            </w:pPr>
            <w:r w:rsidRPr="00461BF1">
              <w:rPr>
                <w:rFonts w:eastAsia="Calibri" w:cstheme="minorHAnsi"/>
                <w:b/>
                <w:bCs/>
                <w:sz w:val="20"/>
                <w:szCs w:val="20"/>
              </w:rPr>
              <w:t xml:space="preserve">Controller to which data is disclosed:  </w:t>
            </w:r>
            <w:r w:rsidR="00545647" w:rsidRPr="00461BF1">
              <w:rPr>
                <w:rFonts w:eastAsia="Calibri" w:cstheme="minorHAnsi"/>
                <w:bCs/>
                <w:sz w:val="20"/>
                <w:szCs w:val="20"/>
              </w:rPr>
              <w:t>Public Health</w:t>
            </w:r>
            <w:r w:rsidRPr="00461BF1">
              <w:rPr>
                <w:rFonts w:eastAsia="Calibri" w:cstheme="minorHAnsi"/>
                <w:bCs/>
                <w:sz w:val="20"/>
                <w:szCs w:val="20"/>
              </w:rPr>
              <w:t xml:space="preserve"> Services (England)</w:t>
            </w:r>
            <w:r w:rsidR="00545647" w:rsidRPr="00461BF1">
              <w:rPr>
                <w:rFonts w:eastAsia="Calibri" w:cstheme="minorHAnsi"/>
                <w:bCs/>
                <w:sz w:val="20"/>
                <w:szCs w:val="20"/>
              </w:rPr>
              <w:t xml:space="preserve">, </w:t>
            </w:r>
            <w:r w:rsidRPr="00461BF1">
              <w:rPr>
                <w:rFonts w:eastAsia="Calibri" w:cstheme="minorHAnsi"/>
                <w:bCs/>
                <w:sz w:val="20"/>
                <w:szCs w:val="20"/>
              </w:rPr>
              <w:t xml:space="preserve">&amp; </w:t>
            </w:r>
            <w:r w:rsidR="004507E6" w:rsidRPr="00461BF1">
              <w:rPr>
                <w:rFonts w:eastAsia="Calibri" w:cstheme="minorHAnsi"/>
                <w:bCs/>
                <w:sz w:val="20"/>
                <w:szCs w:val="20"/>
              </w:rPr>
              <w:t>Somerset CCG/PCSE/</w:t>
            </w:r>
            <w:proofErr w:type="spellStart"/>
            <w:r w:rsidR="004507E6" w:rsidRPr="00461BF1">
              <w:rPr>
                <w:rFonts w:eastAsia="Calibri" w:cstheme="minorHAnsi"/>
                <w:bCs/>
                <w:sz w:val="20"/>
                <w:szCs w:val="20"/>
              </w:rPr>
              <w:t>Fraility</w:t>
            </w:r>
            <w:proofErr w:type="spellEnd"/>
            <w:r w:rsidR="004507E6" w:rsidRPr="00461BF1">
              <w:rPr>
                <w:rFonts w:eastAsia="Calibri" w:cstheme="minorHAnsi"/>
                <w:bCs/>
                <w:sz w:val="20"/>
                <w:szCs w:val="20"/>
              </w:rPr>
              <w:t xml:space="preserve"> Service/Shared Care Summary Records NHS England/Out of Hours.</w:t>
            </w:r>
          </w:p>
          <w:p w14:paraId="78CEE7AF" w14:textId="77777777" w:rsidR="0011321C" w:rsidRPr="00461BF1" w:rsidRDefault="0011321C" w:rsidP="009A03A3">
            <w:pPr>
              <w:rPr>
                <w:rFonts w:eastAsia="Calibri" w:cstheme="minorHAnsi"/>
                <w:bCs/>
                <w:color w:val="0000FF" w:themeColor="hyperlink"/>
                <w:sz w:val="20"/>
                <w:szCs w:val="20"/>
                <w:u w:val="single"/>
              </w:rPr>
            </w:pPr>
          </w:p>
        </w:tc>
      </w:tr>
      <w:tr w:rsidR="00672FCF" w:rsidRPr="00461BF1" w14:paraId="22833D5F" w14:textId="77777777" w:rsidTr="00FE039B">
        <w:tc>
          <w:tcPr>
            <w:tcW w:w="2660" w:type="dxa"/>
          </w:tcPr>
          <w:p w14:paraId="6D4B62F8" w14:textId="77777777" w:rsidR="00672FCF" w:rsidRPr="00461BF1" w:rsidRDefault="00B91478" w:rsidP="00156742">
            <w:pPr>
              <w:rPr>
                <w:rFonts w:eastAsia="Calibri" w:cstheme="minorHAnsi"/>
                <w:bCs/>
                <w:sz w:val="20"/>
                <w:szCs w:val="20"/>
              </w:rPr>
            </w:pPr>
            <w:r w:rsidRPr="00461BF1">
              <w:rPr>
                <w:rFonts w:eastAsia="Calibri" w:cstheme="minorHAnsi"/>
                <w:bCs/>
                <w:sz w:val="20"/>
                <w:szCs w:val="20"/>
              </w:rPr>
              <w:t>Patient Record data base</w:t>
            </w:r>
            <w:r w:rsidR="00BF726A" w:rsidRPr="00461BF1">
              <w:rPr>
                <w:rFonts w:eastAsia="Calibri" w:cstheme="minorHAnsi"/>
                <w:bCs/>
                <w:sz w:val="20"/>
                <w:szCs w:val="20"/>
              </w:rPr>
              <w:t xml:space="preserve"> support</w:t>
            </w:r>
          </w:p>
        </w:tc>
        <w:tc>
          <w:tcPr>
            <w:tcW w:w="6582" w:type="dxa"/>
          </w:tcPr>
          <w:p w14:paraId="0020A3A2" w14:textId="77777777" w:rsidR="00672FCF" w:rsidRPr="00461BF1" w:rsidRDefault="00A61869" w:rsidP="00D129DA">
            <w:pPr>
              <w:rPr>
                <w:rFonts w:eastAsia="Calibri" w:cstheme="minorHAnsi"/>
                <w:bCs/>
                <w:sz w:val="20"/>
                <w:szCs w:val="20"/>
              </w:rPr>
            </w:pPr>
            <w:r w:rsidRPr="00461BF1">
              <w:rPr>
                <w:rFonts w:eastAsia="Calibri" w:cstheme="minorHAnsi"/>
                <w:b/>
                <w:bCs/>
                <w:sz w:val="20"/>
                <w:szCs w:val="20"/>
              </w:rPr>
              <w:t xml:space="preserve">Purpose – </w:t>
            </w:r>
            <w:r w:rsidR="00BF726A" w:rsidRPr="00461BF1">
              <w:rPr>
                <w:rFonts w:eastAsia="Calibri" w:cstheme="minorHAnsi"/>
                <w:bCs/>
                <w:sz w:val="20"/>
                <w:szCs w:val="20"/>
              </w:rPr>
              <w:t xml:space="preserve">The practice uses electronic patient records.  Our supplier of the electronic </w:t>
            </w:r>
            <w:r w:rsidR="006D6DAF" w:rsidRPr="00461BF1">
              <w:rPr>
                <w:rFonts w:eastAsia="Calibri" w:cstheme="minorHAnsi"/>
                <w:bCs/>
                <w:sz w:val="20"/>
                <w:szCs w:val="20"/>
              </w:rPr>
              <w:t>patient record system is</w:t>
            </w:r>
            <w:r w:rsidR="00D63A64" w:rsidRPr="00461BF1">
              <w:rPr>
                <w:rFonts w:eastAsia="Calibri" w:cstheme="minorHAnsi"/>
                <w:bCs/>
                <w:sz w:val="20"/>
                <w:szCs w:val="20"/>
              </w:rPr>
              <w:t xml:space="preserve"> </w:t>
            </w:r>
            <w:r w:rsidR="006D6DAF" w:rsidRPr="00461BF1">
              <w:rPr>
                <w:rFonts w:eastAsia="Calibri" w:cstheme="minorHAnsi"/>
                <w:bCs/>
                <w:sz w:val="20"/>
                <w:szCs w:val="20"/>
              </w:rPr>
              <w:t>EMIS Ltd</w:t>
            </w:r>
          </w:p>
          <w:p w14:paraId="7F3221BD" w14:textId="77777777" w:rsidR="00BF726A" w:rsidRPr="00461BF1" w:rsidRDefault="00BF726A" w:rsidP="00D129DA">
            <w:pPr>
              <w:rPr>
                <w:rFonts w:eastAsia="Calibri" w:cstheme="minorHAnsi"/>
                <w:bCs/>
                <w:sz w:val="20"/>
                <w:szCs w:val="20"/>
              </w:rPr>
            </w:pPr>
          </w:p>
          <w:p w14:paraId="41455017" w14:textId="77777777" w:rsidR="00BF726A" w:rsidRPr="00461BF1" w:rsidRDefault="00BF726A" w:rsidP="00D129DA">
            <w:pPr>
              <w:rPr>
                <w:rFonts w:eastAsia="Calibri" w:cstheme="minorHAnsi"/>
                <w:b/>
                <w:bCs/>
                <w:sz w:val="20"/>
                <w:szCs w:val="20"/>
              </w:rPr>
            </w:pPr>
            <w:r w:rsidRPr="00461BF1">
              <w:rPr>
                <w:rFonts w:eastAsia="Calibri" w:cstheme="minorHAnsi"/>
                <w:bCs/>
                <w:sz w:val="20"/>
                <w:szCs w:val="20"/>
              </w:rPr>
              <w:t>Our supplier does not access identifiable records without permission of the practice and this is only given where it is necessary to investigate issues on a particular record</w:t>
            </w:r>
          </w:p>
          <w:p w14:paraId="1B1E50F5" w14:textId="77777777" w:rsidR="00A61869" w:rsidRPr="00461BF1" w:rsidRDefault="00A61869" w:rsidP="00272393">
            <w:pPr>
              <w:jc w:val="both"/>
              <w:rPr>
                <w:rFonts w:eastAsia="Calibri" w:cstheme="minorHAnsi"/>
                <w:b/>
                <w:bCs/>
                <w:sz w:val="20"/>
                <w:szCs w:val="20"/>
              </w:rPr>
            </w:pPr>
          </w:p>
          <w:p w14:paraId="75148F3B" w14:textId="77777777" w:rsidR="00BF726A" w:rsidRPr="00461BF1" w:rsidRDefault="00BF726A" w:rsidP="00BF726A">
            <w:pPr>
              <w:rPr>
                <w:rFonts w:cstheme="minorHAnsi"/>
                <w:b/>
                <w:bCs/>
                <w:sz w:val="20"/>
                <w:szCs w:val="20"/>
                <w:lang w:val="en-US"/>
              </w:rPr>
            </w:pPr>
            <w:r w:rsidRPr="00461BF1">
              <w:rPr>
                <w:rFonts w:cstheme="minorHAnsi"/>
                <w:b/>
                <w:bCs/>
                <w:sz w:val="20"/>
                <w:szCs w:val="20"/>
                <w:lang w:val="en-US"/>
              </w:rPr>
              <w:t>Legal Basis</w:t>
            </w:r>
          </w:p>
          <w:p w14:paraId="30C7CE89" w14:textId="77777777" w:rsidR="00BF726A" w:rsidRPr="00461BF1" w:rsidRDefault="00BF726A" w:rsidP="00BF726A">
            <w:pPr>
              <w:rPr>
                <w:rFonts w:eastAsia="Calibri" w:cstheme="minorHAnsi"/>
                <w:bCs/>
                <w:sz w:val="20"/>
                <w:szCs w:val="20"/>
              </w:rPr>
            </w:pPr>
            <w:r w:rsidRPr="00461BF1">
              <w:rPr>
                <w:rFonts w:eastAsia="Calibri" w:cstheme="minorHAnsi"/>
                <w:bCs/>
                <w:sz w:val="20"/>
                <w:szCs w:val="20"/>
              </w:rPr>
              <w:t xml:space="preserve">Article 6(1)e ‘exercise of official authority’ and article 9(2)h ‘management of health and care services’. </w:t>
            </w:r>
          </w:p>
          <w:p w14:paraId="7C4B1A3C" w14:textId="77777777" w:rsidR="00A61869" w:rsidRPr="00461BF1" w:rsidRDefault="00A61869" w:rsidP="00272393">
            <w:pPr>
              <w:jc w:val="both"/>
              <w:rPr>
                <w:rFonts w:cstheme="minorHAnsi"/>
                <w:sz w:val="20"/>
                <w:szCs w:val="20"/>
              </w:rPr>
            </w:pPr>
          </w:p>
          <w:p w14:paraId="683A600A" w14:textId="77777777" w:rsidR="00A61869" w:rsidRPr="00461BF1" w:rsidRDefault="00A61869" w:rsidP="00272393">
            <w:pPr>
              <w:jc w:val="both"/>
              <w:rPr>
                <w:rFonts w:eastAsia="Calibri" w:cstheme="minorHAnsi"/>
                <w:b/>
                <w:bCs/>
                <w:sz w:val="20"/>
                <w:szCs w:val="20"/>
              </w:rPr>
            </w:pPr>
          </w:p>
        </w:tc>
      </w:tr>
      <w:tr w:rsidR="00F3566A" w:rsidRPr="00461BF1" w14:paraId="5E5AE488" w14:textId="77777777" w:rsidTr="00703BAB">
        <w:tc>
          <w:tcPr>
            <w:tcW w:w="2660" w:type="dxa"/>
          </w:tcPr>
          <w:p w14:paraId="657726A5" w14:textId="77777777" w:rsidR="00F3566A" w:rsidRPr="009A3EB3" w:rsidRDefault="00F3566A" w:rsidP="00454619">
            <w:pPr>
              <w:rPr>
                <w:rFonts w:eastAsia="Calibri" w:cstheme="minorHAnsi"/>
                <w:b/>
                <w:sz w:val="20"/>
                <w:szCs w:val="20"/>
              </w:rPr>
            </w:pPr>
            <w:r w:rsidRPr="009A3EB3">
              <w:rPr>
                <w:rFonts w:eastAsia="Calibri" w:cstheme="minorHAnsi"/>
                <w:b/>
                <w:sz w:val="20"/>
                <w:szCs w:val="20"/>
              </w:rPr>
              <w:t>Police</w:t>
            </w:r>
          </w:p>
        </w:tc>
        <w:tc>
          <w:tcPr>
            <w:tcW w:w="6582" w:type="dxa"/>
          </w:tcPr>
          <w:p w14:paraId="28CBAE0D" w14:textId="45BB4CAF" w:rsidR="009A3EB3" w:rsidRPr="009A3EB3" w:rsidRDefault="00F3566A" w:rsidP="009A3EB3">
            <w:pPr>
              <w:rPr>
                <w:rFonts w:eastAsia="Calibri" w:cstheme="minorHAnsi"/>
                <w:bCs/>
                <w:sz w:val="20"/>
                <w:szCs w:val="20"/>
              </w:rPr>
            </w:pPr>
            <w:r w:rsidRPr="00461BF1">
              <w:rPr>
                <w:rFonts w:eastAsia="Calibri" w:cstheme="minorHAnsi"/>
                <w:b/>
                <w:bCs/>
                <w:sz w:val="20"/>
                <w:szCs w:val="20"/>
              </w:rPr>
              <w:t>Purpose</w:t>
            </w:r>
            <w:r w:rsidRPr="00461BF1">
              <w:rPr>
                <w:rFonts w:eastAsia="Calibri" w:cstheme="minorHAnsi"/>
                <w:bCs/>
                <w:sz w:val="20"/>
                <w:szCs w:val="20"/>
              </w:rPr>
              <w:t xml:space="preserve"> – The police may request information in relation to on-going enquiries, all requests are reviewed and only appropriate information will be shared under legislation.</w:t>
            </w:r>
          </w:p>
          <w:p w14:paraId="28E0E318" w14:textId="77777777" w:rsidR="009A3EB3" w:rsidRPr="00B52C2B" w:rsidRDefault="009A3EB3" w:rsidP="009A3EB3">
            <w:pPr>
              <w:pStyle w:val="NoSpacing"/>
              <w:rPr>
                <w:color w:val="4B5563"/>
                <w:sz w:val="20"/>
                <w:szCs w:val="20"/>
                <w:lang w:eastAsia="en-GB"/>
              </w:rPr>
            </w:pPr>
            <w:r w:rsidRPr="00B52C2B">
              <w:rPr>
                <w:color w:val="4B5563"/>
                <w:sz w:val="20"/>
                <w:szCs w:val="20"/>
                <w:lang w:eastAsia="en-GB"/>
              </w:rPr>
              <w:t>As with any disclosures to the police, there must be:</w:t>
            </w:r>
          </w:p>
          <w:p w14:paraId="5674D64D" w14:textId="77777777" w:rsidR="009A3EB3" w:rsidRPr="00B52C2B" w:rsidRDefault="009A3EB3" w:rsidP="009A3EB3">
            <w:pPr>
              <w:pStyle w:val="NoSpacing"/>
              <w:rPr>
                <w:color w:val="4B5563"/>
                <w:sz w:val="20"/>
                <w:szCs w:val="20"/>
                <w:lang w:eastAsia="en-GB"/>
              </w:rPr>
            </w:pPr>
            <w:r w:rsidRPr="00B52C2B">
              <w:rPr>
                <w:color w:val="4B5563"/>
                <w:sz w:val="20"/>
                <w:szCs w:val="20"/>
                <w:lang w:eastAsia="en-GB"/>
              </w:rPr>
              <w:t>A legal duty to disclose, or</w:t>
            </w:r>
          </w:p>
          <w:p w14:paraId="5B4E25DB" w14:textId="77777777" w:rsidR="009A3EB3" w:rsidRPr="00B52C2B" w:rsidRDefault="009A3EB3" w:rsidP="009A3EB3">
            <w:pPr>
              <w:pStyle w:val="NoSpacing"/>
              <w:rPr>
                <w:color w:val="4B5563"/>
                <w:sz w:val="20"/>
                <w:szCs w:val="20"/>
                <w:lang w:eastAsia="en-GB"/>
              </w:rPr>
            </w:pPr>
            <w:r w:rsidRPr="00B52C2B">
              <w:rPr>
                <w:color w:val="4B5563"/>
                <w:sz w:val="20"/>
                <w:szCs w:val="20"/>
                <w:lang w:eastAsia="en-GB"/>
              </w:rPr>
              <w:t>A sufficiently important reason to disclose AND a legal basis for doing so.</w:t>
            </w:r>
          </w:p>
          <w:p w14:paraId="600F3340" w14:textId="77777777" w:rsidR="009A3EB3" w:rsidRPr="00B52C2B" w:rsidRDefault="009A3EB3" w:rsidP="009A3EB3">
            <w:pPr>
              <w:pStyle w:val="NoSpacing"/>
              <w:rPr>
                <w:color w:val="4B5563"/>
                <w:sz w:val="20"/>
                <w:szCs w:val="20"/>
                <w:lang w:eastAsia="en-GB"/>
              </w:rPr>
            </w:pPr>
            <w:r w:rsidRPr="00B52C2B">
              <w:rPr>
                <w:color w:val="4B5563"/>
                <w:sz w:val="20"/>
                <w:szCs w:val="20"/>
                <w:lang w:eastAsia="en-GB"/>
              </w:rPr>
              <w:t>This includes:</w:t>
            </w:r>
          </w:p>
          <w:p w14:paraId="422DFF48" w14:textId="77777777" w:rsidR="009A3EB3" w:rsidRPr="00B52C2B" w:rsidRDefault="009A3EB3" w:rsidP="009A3EB3">
            <w:pPr>
              <w:pStyle w:val="NoSpacing"/>
              <w:rPr>
                <w:color w:val="4B5563"/>
                <w:sz w:val="20"/>
                <w:szCs w:val="20"/>
                <w:lang w:eastAsia="en-GB"/>
              </w:rPr>
            </w:pPr>
            <w:r w:rsidRPr="00B52C2B">
              <w:rPr>
                <w:color w:val="4B5563"/>
                <w:sz w:val="20"/>
                <w:szCs w:val="20"/>
                <w:lang w:eastAsia="en-GB"/>
              </w:rPr>
              <w:t>The Prevention of Terrorism Act (1989) and Terrorism Act (2000)</w:t>
            </w:r>
          </w:p>
          <w:p w14:paraId="79A74F9C" w14:textId="77777777" w:rsidR="009A3EB3" w:rsidRPr="00B52C2B" w:rsidRDefault="009A3EB3" w:rsidP="009A3EB3">
            <w:pPr>
              <w:pStyle w:val="NoSpacing"/>
              <w:rPr>
                <w:color w:val="4B5563"/>
                <w:sz w:val="20"/>
                <w:szCs w:val="20"/>
                <w:lang w:eastAsia="en-GB"/>
              </w:rPr>
            </w:pPr>
            <w:r w:rsidRPr="00B52C2B">
              <w:rPr>
                <w:color w:val="4B5563"/>
                <w:sz w:val="20"/>
                <w:szCs w:val="20"/>
                <w:lang w:eastAsia="en-GB"/>
              </w:rPr>
              <w:t>The Road Traffic Act (1988)</w:t>
            </w:r>
          </w:p>
          <w:p w14:paraId="22A60770" w14:textId="77777777" w:rsidR="009A3EB3" w:rsidRPr="00B52C2B" w:rsidRDefault="009A3EB3" w:rsidP="009A3EB3">
            <w:pPr>
              <w:pStyle w:val="NoSpacing"/>
              <w:rPr>
                <w:color w:val="4B5563"/>
                <w:sz w:val="20"/>
                <w:szCs w:val="20"/>
                <w:lang w:eastAsia="en-GB"/>
              </w:rPr>
            </w:pPr>
            <w:r w:rsidRPr="00B52C2B">
              <w:rPr>
                <w:color w:val="4B5563"/>
                <w:sz w:val="20"/>
                <w:szCs w:val="20"/>
                <w:lang w:eastAsia="en-GB"/>
              </w:rPr>
              <w:t>The Female Genital Mutilation Act (2003)</w:t>
            </w:r>
          </w:p>
          <w:p w14:paraId="3256035C" w14:textId="77777777" w:rsidR="009A3EB3" w:rsidRPr="00461BF1" w:rsidRDefault="009A3EB3" w:rsidP="00D129DA">
            <w:pPr>
              <w:rPr>
                <w:rFonts w:eastAsia="Calibri" w:cstheme="minorHAnsi"/>
                <w:bCs/>
                <w:sz w:val="20"/>
                <w:szCs w:val="20"/>
              </w:rPr>
            </w:pPr>
          </w:p>
          <w:p w14:paraId="078E83B6" w14:textId="77777777" w:rsidR="00F3566A" w:rsidRPr="00461BF1" w:rsidRDefault="00F3566A" w:rsidP="00454619">
            <w:pPr>
              <w:jc w:val="both"/>
              <w:rPr>
                <w:rFonts w:eastAsia="Calibri" w:cstheme="minorHAnsi"/>
                <w:bCs/>
                <w:sz w:val="20"/>
                <w:szCs w:val="20"/>
              </w:rPr>
            </w:pPr>
          </w:p>
          <w:p w14:paraId="015F8FD9" w14:textId="77777777" w:rsidR="009F6E4B" w:rsidRPr="00461BF1" w:rsidRDefault="00F3566A" w:rsidP="00F34451">
            <w:pPr>
              <w:jc w:val="both"/>
              <w:rPr>
                <w:rFonts w:eastAsia="Calibri" w:cstheme="minorHAnsi"/>
                <w:bCs/>
                <w:sz w:val="20"/>
                <w:szCs w:val="20"/>
              </w:rPr>
            </w:pPr>
            <w:r w:rsidRPr="00461BF1">
              <w:rPr>
                <w:rFonts w:eastAsia="Calibri" w:cstheme="minorHAnsi"/>
                <w:b/>
                <w:bCs/>
                <w:sz w:val="20"/>
                <w:szCs w:val="20"/>
              </w:rPr>
              <w:t>Legal Basis</w:t>
            </w:r>
            <w:r w:rsidRPr="00461BF1">
              <w:rPr>
                <w:rFonts w:eastAsia="Calibri" w:cstheme="minorHAnsi"/>
                <w:bCs/>
                <w:sz w:val="20"/>
                <w:szCs w:val="20"/>
              </w:rPr>
              <w:t xml:space="preserve"> – </w:t>
            </w:r>
          </w:p>
          <w:p w14:paraId="254C440D" w14:textId="77777777" w:rsidR="009A3EB3" w:rsidRPr="00B52C2B" w:rsidRDefault="009A3EB3" w:rsidP="009A3EB3">
            <w:pPr>
              <w:pStyle w:val="NoSpacing"/>
              <w:rPr>
                <w:color w:val="4B5563"/>
                <w:sz w:val="20"/>
                <w:szCs w:val="20"/>
                <w:lang w:eastAsia="en-GB"/>
              </w:rPr>
            </w:pPr>
            <w:r w:rsidRPr="00B52C2B">
              <w:rPr>
                <w:color w:val="4B5563"/>
                <w:sz w:val="20"/>
                <w:szCs w:val="20"/>
                <w:lang w:eastAsia="en-GB"/>
              </w:rPr>
              <w:t>To enable the police to receive information concerning a patient for the purposes of an investigation, the following Article 6 and 9 conditions apply:</w:t>
            </w:r>
          </w:p>
          <w:p w14:paraId="79DB7E16" w14:textId="77777777" w:rsidR="009A3EB3" w:rsidRPr="00B52C2B" w:rsidRDefault="009A3EB3" w:rsidP="009A3EB3">
            <w:pPr>
              <w:pStyle w:val="NoSpacing"/>
              <w:rPr>
                <w:color w:val="4B5563"/>
                <w:sz w:val="20"/>
                <w:szCs w:val="20"/>
                <w:lang w:eastAsia="en-GB"/>
              </w:rPr>
            </w:pPr>
            <w:r w:rsidRPr="00B52C2B">
              <w:rPr>
                <w:color w:val="4B5563"/>
                <w:sz w:val="20"/>
                <w:szCs w:val="20"/>
                <w:lang w:eastAsia="en-GB"/>
              </w:rPr>
              <w:t>Article 6(1)(c) "processing is necessary for compliance with a legal obligation to which the controller is subject"</w:t>
            </w:r>
          </w:p>
          <w:p w14:paraId="74810A40" w14:textId="77777777" w:rsidR="009A3EB3" w:rsidRPr="00B52C2B" w:rsidRDefault="009A3EB3" w:rsidP="009A3EB3">
            <w:pPr>
              <w:pStyle w:val="NoSpacing"/>
              <w:rPr>
                <w:color w:val="4B5563"/>
                <w:sz w:val="20"/>
                <w:szCs w:val="20"/>
                <w:lang w:eastAsia="en-GB"/>
              </w:rPr>
            </w:pPr>
            <w:r w:rsidRPr="00B52C2B">
              <w:rPr>
                <w:color w:val="4B5563"/>
                <w:sz w:val="20"/>
                <w:szCs w:val="20"/>
                <w:lang w:eastAsia="en-GB"/>
              </w:rPr>
              <w:lastRenderedPageBreak/>
              <w:t>and:</w:t>
            </w:r>
          </w:p>
          <w:p w14:paraId="1573279F" w14:textId="77777777" w:rsidR="009A3EB3" w:rsidRPr="00B52C2B" w:rsidRDefault="009A3EB3" w:rsidP="009A3EB3">
            <w:pPr>
              <w:pStyle w:val="NoSpacing"/>
              <w:rPr>
                <w:color w:val="4B5563"/>
                <w:sz w:val="20"/>
                <w:szCs w:val="20"/>
                <w:lang w:eastAsia="en-GB"/>
              </w:rPr>
            </w:pPr>
            <w:r w:rsidRPr="00B52C2B">
              <w:rPr>
                <w:color w:val="4B5563"/>
                <w:sz w:val="20"/>
                <w:szCs w:val="20"/>
                <w:lang w:eastAsia="en-GB"/>
              </w:rPr>
              <w:t>Article 9(2)(g) "Processing is necessary for reasons of substantial public interest on the basis of Union or Member State law which is proportionate to the aim pursued and which contains appropriate safeguards"</w:t>
            </w:r>
          </w:p>
          <w:p w14:paraId="7DC3C7AA" w14:textId="77777777" w:rsidR="009A3EB3" w:rsidRPr="00B52C2B" w:rsidRDefault="009A3EB3" w:rsidP="009A3EB3">
            <w:pPr>
              <w:pStyle w:val="NoSpacing"/>
              <w:rPr>
                <w:color w:val="4B5563"/>
                <w:sz w:val="20"/>
                <w:szCs w:val="20"/>
                <w:lang w:eastAsia="en-GB"/>
              </w:rPr>
            </w:pPr>
            <w:r w:rsidRPr="00B52C2B">
              <w:rPr>
                <w:color w:val="4B5563"/>
                <w:sz w:val="20"/>
                <w:szCs w:val="20"/>
                <w:lang w:eastAsia="en-GB"/>
              </w:rPr>
              <w:t>We will also recognise your rights established under UK case law collectively known as the "Common Law Duty of Confidentiality".</w:t>
            </w:r>
          </w:p>
          <w:p w14:paraId="5ACFBAD8" w14:textId="77777777" w:rsidR="009A3EB3" w:rsidRPr="00B52C2B" w:rsidRDefault="009A3EB3" w:rsidP="009A3EB3">
            <w:pPr>
              <w:pStyle w:val="NoSpacing"/>
              <w:rPr>
                <w:color w:val="4B5563"/>
                <w:sz w:val="20"/>
                <w:szCs w:val="20"/>
                <w:lang w:eastAsia="en-GB"/>
              </w:rPr>
            </w:pPr>
            <w:r w:rsidRPr="00B52C2B">
              <w:rPr>
                <w:color w:val="4B5563"/>
                <w:sz w:val="20"/>
                <w:szCs w:val="20"/>
                <w:lang w:eastAsia="en-GB"/>
              </w:rPr>
              <w:t>"Common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6E3FD47F" w14:textId="77777777" w:rsidR="009A3EB3" w:rsidRPr="00B52C2B" w:rsidRDefault="009A3EB3" w:rsidP="009A3EB3">
            <w:pPr>
              <w:pStyle w:val="NoSpacing"/>
              <w:rPr>
                <w:color w:val="4B5563"/>
                <w:sz w:val="20"/>
                <w:szCs w:val="20"/>
                <w:lang w:eastAsia="en-GB"/>
              </w:rPr>
            </w:pPr>
            <w:r w:rsidRPr="00B52C2B">
              <w:rPr>
                <w:color w:val="4B5563"/>
                <w:sz w:val="20"/>
                <w:szCs w:val="20"/>
                <w:lang w:eastAsia="en-GB"/>
              </w:rPr>
              <w:t>The general position is that if information is given in circumstances where it is expected that a duty of confidence applies, that information cannot normally be disclosed without the information provider's consent.</w:t>
            </w:r>
          </w:p>
          <w:p w14:paraId="21C7F8C9" w14:textId="77777777" w:rsidR="009A3EB3" w:rsidRPr="00B52C2B" w:rsidRDefault="009A3EB3" w:rsidP="009A3EB3">
            <w:pPr>
              <w:pStyle w:val="NoSpacing"/>
              <w:rPr>
                <w:color w:val="4B5563"/>
                <w:sz w:val="20"/>
                <w:szCs w:val="20"/>
                <w:lang w:eastAsia="en-GB"/>
              </w:rPr>
            </w:pPr>
            <w:r w:rsidRPr="00B52C2B">
              <w:rPr>
                <w:color w:val="4B5563"/>
                <w:sz w:val="20"/>
                <w:szCs w:val="20"/>
                <w:lang w:eastAsia="en-GB"/>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F9FF92F" w14:textId="77777777" w:rsidR="009A3EB3" w:rsidRPr="00B52C2B" w:rsidRDefault="009A3EB3" w:rsidP="009A3EB3">
            <w:pPr>
              <w:pStyle w:val="NoSpacing"/>
              <w:rPr>
                <w:color w:val="4B5563"/>
                <w:sz w:val="20"/>
                <w:szCs w:val="20"/>
                <w:lang w:eastAsia="en-GB"/>
              </w:rPr>
            </w:pPr>
            <w:r w:rsidRPr="00B52C2B">
              <w:rPr>
                <w:color w:val="4B5563"/>
                <w:sz w:val="20"/>
                <w:szCs w:val="20"/>
                <w:lang w:eastAsia="en-GB"/>
              </w:rPr>
              <w:t>Three circumstances making disclosure of confidential information lawful are:</w:t>
            </w:r>
          </w:p>
          <w:p w14:paraId="07274277" w14:textId="77777777" w:rsidR="009A3EB3" w:rsidRPr="00B52C2B" w:rsidRDefault="009A3EB3" w:rsidP="009A3EB3">
            <w:pPr>
              <w:pStyle w:val="NoSpacing"/>
              <w:rPr>
                <w:color w:val="4B5563"/>
                <w:sz w:val="20"/>
                <w:szCs w:val="20"/>
                <w:lang w:eastAsia="en-GB"/>
              </w:rPr>
            </w:pPr>
            <w:r w:rsidRPr="00B52C2B">
              <w:rPr>
                <w:color w:val="4B5563"/>
                <w:sz w:val="20"/>
                <w:szCs w:val="20"/>
                <w:lang w:eastAsia="en-GB"/>
              </w:rPr>
              <w:t>where the individual to whom the information relates has consented;</w:t>
            </w:r>
          </w:p>
          <w:p w14:paraId="082D802A" w14:textId="77777777" w:rsidR="009A3EB3" w:rsidRPr="00B52C2B" w:rsidRDefault="009A3EB3" w:rsidP="009A3EB3">
            <w:pPr>
              <w:pStyle w:val="NoSpacing"/>
              <w:rPr>
                <w:color w:val="4B5563"/>
                <w:sz w:val="20"/>
                <w:szCs w:val="20"/>
                <w:lang w:eastAsia="en-GB"/>
              </w:rPr>
            </w:pPr>
            <w:r w:rsidRPr="00B52C2B">
              <w:rPr>
                <w:color w:val="4B5563"/>
                <w:sz w:val="20"/>
                <w:szCs w:val="20"/>
                <w:lang w:eastAsia="en-GB"/>
              </w:rPr>
              <w:t>where disclosure is in the public interest; and</w:t>
            </w:r>
          </w:p>
          <w:p w14:paraId="549A6FD2" w14:textId="77777777" w:rsidR="009A3EB3" w:rsidRPr="00B52C2B" w:rsidRDefault="009A3EB3" w:rsidP="009A3EB3">
            <w:pPr>
              <w:pStyle w:val="NoSpacing"/>
              <w:rPr>
                <w:color w:val="4B5563"/>
                <w:sz w:val="20"/>
                <w:szCs w:val="20"/>
                <w:lang w:eastAsia="en-GB"/>
              </w:rPr>
            </w:pPr>
            <w:r w:rsidRPr="00B52C2B">
              <w:rPr>
                <w:color w:val="4B5563"/>
                <w:sz w:val="20"/>
                <w:szCs w:val="20"/>
                <w:lang w:eastAsia="en-GB"/>
              </w:rPr>
              <w:t>where there is a legal duty to do so, for example a court order.</w:t>
            </w:r>
          </w:p>
          <w:p w14:paraId="446B34EF" w14:textId="77777777" w:rsidR="00F3566A" w:rsidRPr="00461BF1" w:rsidRDefault="00F3566A" w:rsidP="00454619">
            <w:pPr>
              <w:jc w:val="both"/>
              <w:rPr>
                <w:rFonts w:eastAsia="Calibri" w:cstheme="minorHAnsi"/>
                <w:bCs/>
                <w:sz w:val="20"/>
                <w:szCs w:val="20"/>
              </w:rPr>
            </w:pPr>
          </w:p>
          <w:p w14:paraId="62A67FA7" w14:textId="77777777" w:rsidR="009A3EB3" w:rsidRPr="00B52C2B" w:rsidRDefault="009F6E4B" w:rsidP="009A3EB3">
            <w:pPr>
              <w:pStyle w:val="NoSpacing"/>
              <w:rPr>
                <w:color w:val="4B5563"/>
                <w:sz w:val="20"/>
                <w:szCs w:val="20"/>
                <w:lang w:eastAsia="en-GB"/>
              </w:rPr>
            </w:pPr>
            <w:r w:rsidRPr="00461BF1">
              <w:rPr>
                <w:rFonts w:eastAsia="Calibri" w:cstheme="minorHAnsi"/>
                <w:b/>
                <w:bCs/>
                <w:sz w:val="20"/>
                <w:szCs w:val="20"/>
              </w:rPr>
              <w:t>Controller disclosed to</w:t>
            </w:r>
            <w:r w:rsidR="00F3566A" w:rsidRPr="00461BF1">
              <w:rPr>
                <w:rFonts w:eastAsia="Calibri" w:cstheme="minorHAnsi"/>
                <w:bCs/>
                <w:sz w:val="20"/>
                <w:szCs w:val="20"/>
              </w:rPr>
              <w:t xml:space="preserve"> - </w:t>
            </w:r>
            <w:r w:rsidR="009A3EB3" w:rsidRPr="00B52C2B">
              <w:rPr>
                <w:color w:val="4B5563"/>
                <w:sz w:val="20"/>
                <w:szCs w:val="20"/>
                <w:lang w:eastAsia="en-GB"/>
              </w:rPr>
              <w:t>The Police (or other judicial authorities)</w:t>
            </w:r>
          </w:p>
          <w:p w14:paraId="283727DF" w14:textId="77777777" w:rsidR="009A3EB3" w:rsidRDefault="009A3EB3" w:rsidP="009A3EB3">
            <w:pPr>
              <w:pStyle w:val="NoSpacing"/>
              <w:rPr>
                <w:sz w:val="20"/>
                <w:szCs w:val="20"/>
                <w:lang w:eastAsia="en-GB"/>
              </w:rPr>
            </w:pPr>
          </w:p>
          <w:p w14:paraId="6EFAB4B4" w14:textId="437986DA" w:rsidR="009A3EB3" w:rsidRPr="009A3EB3" w:rsidRDefault="009A3EB3" w:rsidP="009A3EB3">
            <w:pPr>
              <w:pStyle w:val="NoSpacing"/>
              <w:rPr>
                <w:b/>
                <w:bCs/>
                <w:sz w:val="20"/>
                <w:szCs w:val="20"/>
                <w:lang w:eastAsia="en-GB"/>
              </w:rPr>
            </w:pPr>
            <w:r w:rsidRPr="009A3EB3">
              <w:rPr>
                <w:b/>
                <w:bCs/>
                <w:sz w:val="20"/>
                <w:szCs w:val="20"/>
                <w:lang w:eastAsia="en-GB"/>
              </w:rPr>
              <w:t>Rights to object</w:t>
            </w:r>
          </w:p>
          <w:p w14:paraId="22F34AF0" w14:textId="77777777" w:rsidR="009A3EB3" w:rsidRPr="00B52C2B" w:rsidRDefault="009A3EB3" w:rsidP="009A3EB3">
            <w:pPr>
              <w:pStyle w:val="NoSpacing"/>
              <w:rPr>
                <w:color w:val="4B5563"/>
                <w:sz w:val="20"/>
                <w:szCs w:val="20"/>
                <w:lang w:eastAsia="en-GB"/>
              </w:rPr>
            </w:pPr>
            <w:r w:rsidRPr="00B52C2B">
              <w:rPr>
                <w:color w:val="4B5563"/>
                <w:sz w:val="20"/>
                <w:szCs w:val="20"/>
                <w:lang w:eastAsia="en-GB"/>
              </w:rPr>
              <w:t>Not applicable</w:t>
            </w:r>
          </w:p>
          <w:p w14:paraId="6A8EA23E" w14:textId="77777777" w:rsidR="009A3EB3" w:rsidRDefault="009A3EB3" w:rsidP="009A3EB3">
            <w:pPr>
              <w:pStyle w:val="NoSpacing"/>
              <w:rPr>
                <w:sz w:val="20"/>
                <w:szCs w:val="20"/>
                <w:lang w:eastAsia="en-GB"/>
              </w:rPr>
            </w:pPr>
          </w:p>
          <w:p w14:paraId="7CF3022E" w14:textId="50209490" w:rsidR="009A3EB3" w:rsidRPr="009A3EB3" w:rsidRDefault="009A3EB3" w:rsidP="009A3EB3">
            <w:pPr>
              <w:pStyle w:val="NoSpacing"/>
              <w:rPr>
                <w:b/>
                <w:bCs/>
                <w:sz w:val="20"/>
                <w:szCs w:val="20"/>
                <w:lang w:eastAsia="en-GB"/>
              </w:rPr>
            </w:pPr>
            <w:r w:rsidRPr="009A3EB3">
              <w:rPr>
                <w:b/>
                <w:bCs/>
                <w:sz w:val="20"/>
                <w:szCs w:val="20"/>
                <w:lang w:eastAsia="en-GB"/>
              </w:rPr>
              <w:t>Right to access and correct</w:t>
            </w:r>
          </w:p>
          <w:p w14:paraId="11A7A0DD" w14:textId="77777777" w:rsidR="009A3EB3" w:rsidRPr="00B52C2B" w:rsidRDefault="009A3EB3" w:rsidP="009A3EB3">
            <w:pPr>
              <w:pStyle w:val="NoSpacing"/>
              <w:rPr>
                <w:color w:val="4B5563"/>
                <w:sz w:val="20"/>
                <w:szCs w:val="20"/>
                <w:lang w:eastAsia="en-GB"/>
              </w:rPr>
            </w:pPr>
            <w:r w:rsidRPr="00B52C2B">
              <w:rPr>
                <w:color w:val="4B5563"/>
                <w:sz w:val="20"/>
                <w:szCs w:val="20"/>
                <w:lang w:eastAsia="en-GB"/>
              </w:rPr>
              <w:t>Not applicable</w:t>
            </w:r>
          </w:p>
          <w:p w14:paraId="66D30564" w14:textId="77777777" w:rsidR="009A3EB3" w:rsidRDefault="009A3EB3" w:rsidP="009A3EB3">
            <w:pPr>
              <w:pStyle w:val="NoSpacing"/>
              <w:rPr>
                <w:sz w:val="20"/>
                <w:szCs w:val="20"/>
                <w:lang w:eastAsia="en-GB"/>
              </w:rPr>
            </w:pPr>
          </w:p>
          <w:p w14:paraId="4882B5A1" w14:textId="6687AF9B" w:rsidR="009A3EB3" w:rsidRPr="009A3EB3" w:rsidRDefault="009A3EB3" w:rsidP="009A3EB3">
            <w:pPr>
              <w:pStyle w:val="NoSpacing"/>
              <w:rPr>
                <w:b/>
                <w:bCs/>
                <w:sz w:val="20"/>
                <w:szCs w:val="20"/>
                <w:lang w:eastAsia="en-GB"/>
              </w:rPr>
            </w:pPr>
            <w:r w:rsidRPr="009A3EB3">
              <w:rPr>
                <w:b/>
                <w:bCs/>
                <w:sz w:val="20"/>
                <w:szCs w:val="20"/>
                <w:lang w:eastAsia="en-GB"/>
              </w:rPr>
              <w:t>Retention period</w:t>
            </w:r>
          </w:p>
          <w:p w14:paraId="597EB555" w14:textId="77777777" w:rsidR="009A3EB3" w:rsidRPr="00B52C2B" w:rsidRDefault="009A3EB3" w:rsidP="009A3EB3">
            <w:pPr>
              <w:pStyle w:val="NoSpacing"/>
              <w:rPr>
                <w:color w:val="4B5563"/>
                <w:sz w:val="20"/>
                <w:szCs w:val="20"/>
                <w:lang w:eastAsia="en-GB"/>
              </w:rPr>
            </w:pPr>
            <w:r w:rsidRPr="00B52C2B">
              <w:rPr>
                <w:color w:val="4B5563"/>
                <w:sz w:val="20"/>
                <w:szCs w:val="20"/>
                <w:lang w:eastAsia="en-GB"/>
              </w:rPr>
              <w:t>Data retained in line with Police policies.</w:t>
            </w:r>
          </w:p>
          <w:p w14:paraId="6CFF6188" w14:textId="77777777" w:rsidR="009A3EB3" w:rsidRDefault="009A3EB3" w:rsidP="009A3EB3">
            <w:pPr>
              <w:pStyle w:val="NoSpacing"/>
              <w:rPr>
                <w:sz w:val="20"/>
                <w:szCs w:val="20"/>
                <w:lang w:eastAsia="en-GB"/>
              </w:rPr>
            </w:pPr>
          </w:p>
          <w:p w14:paraId="1C4D8E94" w14:textId="61CBC198" w:rsidR="009A3EB3" w:rsidRPr="009A3EB3" w:rsidRDefault="009A3EB3" w:rsidP="009A3EB3">
            <w:pPr>
              <w:pStyle w:val="NoSpacing"/>
              <w:rPr>
                <w:b/>
                <w:bCs/>
                <w:sz w:val="20"/>
                <w:szCs w:val="20"/>
                <w:lang w:eastAsia="en-GB"/>
              </w:rPr>
            </w:pPr>
            <w:r w:rsidRPr="009A3EB3">
              <w:rPr>
                <w:b/>
                <w:bCs/>
                <w:sz w:val="20"/>
                <w:szCs w:val="20"/>
                <w:lang w:eastAsia="en-GB"/>
              </w:rPr>
              <w:t>Right to complain</w:t>
            </w:r>
          </w:p>
          <w:p w14:paraId="66637418" w14:textId="77777777" w:rsidR="009A3EB3" w:rsidRDefault="009A3EB3" w:rsidP="009A3EB3">
            <w:pPr>
              <w:pStyle w:val="NoSpacing"/>
              <w:rPr>
                <w:color w:val="4B5563"/>
                <w:sz w:val="20"/>
                <w:szCs w:val="20"/>
                <w:lang w:eastAsia="en-GB"/>
              </w:rPr>
            </w:pPr>
            <w:r w:rsidRPr="00B52C2B">
              <w:rPr>
                <w:color w:val="4B5563"/>
                <w:sz w:val="20"/>
                <w:szCs w:val="20"/>
                <w:lang w:eastAsia="en-GB"/>
              </w:rPr>
              <w:t>You have the right to </w:t>
            </w:r>
            <w:hyperlink r:id="rId46" w:tgtFrame="_blank" w:tooltip="Information Commissioner's Office (opens new window)" w:history="1">
              <w:r w:rsidRPr="00B52C2B">
                <w:rPr>
                  <w:color w:val="0000FF"/>
                  <w:sz w:val="20"/>
                  <w:szCs w:val="20"/>
                  <w:u w:val="single"/>
                  <w:bdr w:val="single" w:sz="2" w:space="0" w:color="auto" w:frame="1"/>
                  <w:lang w:eastAsia="en-GB"/>
                </w:rPr>
                <w:t>complain to the Information Commissioner's Office</w:t>
              </w:r>
            </w:hyperlink>
          </w:p>
          <w:p w14:paraId="5FDA8CDD" w14:textId="287C2574" w:rsidR="00F3566A" w:rsidRPr="00461BF1" w:rsidRDefault="00F3566A" w:rsidP="00454619">
            <w:pPr>
              <w:jc w:val="both"/>
              <w:rPr>
                <w:rFonts w:eastAsia="Calibri" w:cstheme="minorHAnsi"/>
                <w:bCs/>
                <w:sz w:val="20"/>
                <w:szCs w:val="20"/>
              </w:rPr>
            </w:pPr>
          </w:p>
        </w:tc>
      </w:tr>
      <w:tr w:rsidR="00AC466E" w:rsidRPr="00461BF1" w14:paraId="4F0DFB2D" w14:textId="77777777" w:rsidTr="00AC466E">
        <w:tc>
          <w:tcPr>
            <w:tcW w:w="2660" w:type="dxa"/>
          </w:tcPr>
          <w:p w14:paraId="230DC0A0" w14:textId="77777777" w:rsidR="00AC466E" w:rsidRPr="00461BF1" w:rsidRDefault="00AC466E" w:rsidP="00F726C8">
            <w:pPr>
              <w:rPr>
                <w:rFonts w:eastAsia="Calibri" w:cstheme="minorHAnsi"/>
                <w:bCs/>
                <w:sz w:val="20"/>
                <w:szCs w:val="20"/>
              </w:rPr>
            </w:pPr>
            <w:r w:rsidRPr="00461BF1">
              <w:rPr>
                <w:rFonts w:eastAsia="Calibri" w:cstheme="minorHAnsi"/>
                <w:bCs/>
                <w:sz w:val="20"/>
                <w:szCs w:val="20"/>
              </w:rPr>
              <w:lastRenderedPageBreak/>
              <w:t>Research</w:t>
            </w:r>
          </w:p>
        </w:tc>
        <w:tc>
          <w:tcPr>
            <w:tcW w:w="6582" w:type="dxa"/>
          </w:tcPr>
          <w:p w14:paraId="61A37C96" w14:textId="77777777" w:rsidR="00AC466E" w:rsidRPr="00461BF1" w:rsidRDefault="00AC466E" w:rsidP="00F726C8">
            <w:pPr>
              <w:jc w:val="both"/>
              <w:rPr>
                <w:rFonts w:eastAsia="Calibri" w:cstheme="minorHAnsi"/>
                <w:bCs/>
                <w:sz w:val="20"/>
                <w:szCs w:val="20"/>
              </w:rPr>
            </w:pPr>
            <w:r w:rsidRPr="00461BF1">
              <w:rPr>
                <w:rFonts w:eastAsia="Calibri" w:cstheme="minorHAnsi"/>
                <w:b/>
                <w:bCs/>
                <w:sz w:val="20"/>
                <w:szCs w:val="20"/>
              </w:rPr>
              <w:t xml:space="preserve">Purpose – </w:t>
            </w:r>
            <w:r w:rsidRPr="00461BF1">
              <w:rPr>
                <w:rFonts w:eastAsia="Calibri" w:cstheme="minorHAnsi"/>
                <w:bCs/>
                <w:sz w:val="20"/>
                <w:szCs w:val="20"/>
              </w:rPr>
              <w:t xml:space="preserve">We may share personal confidential or anonymous information with research companies. Where you have opted out of having your identifiable information shared for this purpose then it will not be used.  Details on how to opt out are </w:t>
            </w:r>
            <w:hyperlink r:id="rId47" w:history="1">
              <w:r w:rsidRPr="00461BF1">
                <w:rPr>
                  <w:rStyle w:val="Hyperlink"/>
                  <w:rFonts w:eastAsia="Calibri" w:cstheme="minorHAnsi"/>
                  <w:bCs/>
                  <w:sz w:val="20"/>
                  <w:szCs w:val="20"/>
                </w:rPr>
                <w:t>here</w:t>
              </w:r>
            </w:hyperlink>
            <w:r w:rsidRPr="00461BF1">
              <w:rPr>
                <w:rFonts w:eastAsia="Calibri" w:cstheme="minorHAnsi"/>
                <w:bCs/>
                <w:sz w:val="20"/>
                <w:szCs w:val="20"/>
              </w:rPr>
              <w:t>.</w:t>
            </w:r>
          </w:p>
          <w:p w14:paraId="57EF64C0" w14:textId="77777777" w:rsidR="00AC466E" w:rsidRPr="00461BF1" w:rsidRDefault="00AC466E" w:rsidP="00F726C8">
            <w:pPr>
              <w:jc w:val="both"/>
              <w:rPr>
                <w:rFonts w:eastAsia="Calibri" w:cstheme="minorHAnsi"/>
                <w:bCs/>
                <w:sz w:val="20"/>
                <w:szCs w:val="20"/>
              </w:rPr>
            </w:pPr>
          </w:p>
          <w:p w14:paraId="15F906EC" w14:textId="77777777" w:rsidR="00AC466E" w:rsidRPr="00461BF1" w:rsidRDefault="00AC466E" w:rsidP="00F726C8">
            <w:pPr>
              <w:rPr>
                <w:rFonts w:eastAsia="Calibri" w:cstheme="minorHAnsi"/>
                <w:b/>
                <w:bCs/>
                <w:sz w:val="20"/>
                <w:szCs w:val="20"/>
              </w:rPr>
            </w:pPr>
            <w:r w:rsidRPr="00461BF1">
              <w:rPr>
                <w:rFonts w:eastAsia="Calibri" w:cstheme="minorHAnsi"/>
                <w:b/>
                <w:bCs/>
                <w:sz w:val="20"/>
                <w:szCs w:val="20"/>
              </w:rPr>
              <w:t xml:space="preserve">Legal Basis – </w:t>
            </w:r>
            <w:r w:rsidRPr="00461BF1">
              <w:rPr>
                <w:rFonts w:cstheme="minorHAnsi"/>
                <w:bCs/>
                <w:color w:val="000000"/>
                <w:sz w:val="20"/>
                <w:szCs w:val="20"/>
              </w:rPr>
              <w:t>consent is required to share confidential patient information for research</w:t>
            </w:r>
            <w:r w:rsidRPr="00461BF1">
              <w:rPr>
                <w:rFonts w:cstheme="minorHAnsi"/>
                <w:color w:val="000000"/>
                <w:sz w:val="20"/>
                <w:szCs w:val="20"/>
              </w:rPr>
              <w:t xml:space="preserve">, unless there is have support under the Health Service (Control of Patient Information Regulations) 2002 (‘section 251 support’) applying via the Confidentiality Advisory Group in England and Wales </w:t>
            </w:r>
          </w:p>
          <w:p w14:paraId="0D8B582A" w14:textId="77777777" w:rsidR="00AC466E" w:rsidRPr="00461BF1" w:rsidRDefault="00AC466E" w:rsidP="00F726C8">
            <w:pPr>
              <w:jc w:val="both"/>
              <w:rPr>
                <w:rFonts w:eastAsia="Calibri" w:cstheme="minorHAnsi"/>
                <w:b/>
                <w:bCs/>
                <w:sz w:val="20"/>
                <w:szCs w:val="20"/>
              </w:rPr>
            </w:pPr>
          </w:p>
          <w:p w14:paraId="35C20139" w14:textId="77777777" w:rsidR="00AC466E" w:rsidRPr="00461BF1" w:rsidRDefault="00AC466E" w:rsidP="00F726C8">
            <w:pPr>
              <w:jc w:val="both"/>
              <w:rPr>
                <w:rFonts w:eastAsia="Calibri" w:cstheme="minorHAnsi"/>
                <w:b/>
                <w:bCs/>
                <w:sz w:val="20"/>
                <w:szCs w:val="20"/>
              </w:rPr>
            </w:pPr>
            <w:r w:rsidRPr="00461BF1">
              <w:rPr>
                <w:rFonts w:eastAsia="Calibri" w:cstheme="minorHAnsi"/>
                <w:b/>
                <w:bCs/>
                <w:sz w:val="20"/>
                <w:szCs w:val="20"/>
              </w:rPr>
              <w:t>The organisation leading the research will be the controller of data disclosed to them.</w:t>
            </w:r>
          </w:p>
          <w:p w14:paraId="6EB5C9DC" w14:textId="77777777" w:rsidR="00AC466E" w:rsidRPr="00461BF1" w:rsidRDefault="00AC466E" w:rsidP="00F726C8">
            <w:pPr>
              <w:jc w:val="both"/>
              <w:rPr>
                <w:rFonts w:eastAsia="Calibri" w:cstheme="minorHAnsi"/>
                <w:b/>
                <w:bCs/>
                <w:sz w:val="20"/>
                <w:szCs w:val="20"/>
              </w:rPr>
            </w:pPr>
          </w:p>
        </w:tc>
      </w:tr>
      <w:tr w:rsidR="00AC466E" w:rsidRPr="00461BF1" w14:paraId="409346A2" w14:textId="77777777" w:rsidTr="00AC466E">
        <w:tc>
          <w:tcPr>
            <w:tcW w:w="2660" w:type="dxa"/>
          </w:tcPr>
          <w:p w14:paraId="6669C9BB" w14:textId="77777777" w:rsidR="00AC466E" w:rsidRPr="00461BF1" w:rsidRDefault="00AC466E" w:rsidP="00F726C8">
            <w:pPr>
              <w:rPr>
                <w:rFonts w:eastAsia="Calibri" w:cstheme="minorHAnsi"/>
                <w:bCs/>
                <w:sz w:val="20"/>
                <w:szCs w:val="20"/>
              </w:rPr>
            </w:pPr>
            <w:r w:rsidRPr="00461BF1">
              <w:rPr>
                <w:rFonts w:eastAsia="Calibri" w:cstheme="minorHAnsi"/>
                <w:bCs/>
                <w:sz w:val="20"/>
                <w:szCs w:val="20"/>
              </w:rPr>
              <w:t>Risk Stratification – Preventative Care</w:t>
            </w:r>
          </w:p>
        </w:tc>
        <w:tc>
          <w:tcPr>
            <w:tcW w:w="6582" w:type="dxa"/>
          </w:tcPr>
          <w:p w14:paraId="036D09B7" w14:textId="77777777" w:rsidR="00AC466E" w:rsidRPr="00461BF1" w:rsidRDefault="00AC466E" w:rsidP="00F726C8">
            <w:pPr>
              <w:autoSpaceDE w:val="0"/>
              <w:autoSpaceDN w:val="0"/>
              <w:adjustRightInd w:val="0"/>
              <w:rPr>
                <w:rFonts w:cstheme="minorHAnsi"/>
                <w:sz w:val="20"/>
                <w:szCs w:val="20"/>
              </w:rPr>
            </w:pPr>
            <w:r w:rsidRPr="00461BF1">
              <w:rPr>
                <w:rFonts w:cstheme="minorHAnsi"/>
                <w:b/>
                <w:bCs/>
                <w:sz w:val="20"/>
                <w:szCs w:val="20"/>
                <w:lang w:val="en-US"/>
              </w:rPr>
              <w:t>Purpose -</w:t>
            </w:r>
            <w:r w:rsidRPr="00461BF1">
              <w:rPr>
                <w:rFonts w:cstheme="minorHAnsi"/>
                <w:sz w:val="20"/>
                <w:szCs w:val="20"/>
              </w:rPr>
              <w:t xml:space="preserve"> ‘Risk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w:t>
            </w:r>
            <w:r w:rsidRPr="00461BF1">
              <w:rPr>
                <w:rFonts w:cstheme="minorHAnsi"/>
                <w:sz w:val="20"/>
                <w:szCs w:val="20"/>
              </w:rPr>
              <w:lastRenderedPageBreak/>
              <w:t xml:space="preserve">preventing ill health before it develops. </w:t>
            </w:r>
          </w:p>
          <w:p w14:paraId="091A71D9" w14:textId="77777777" w:rsidR="00AC466E" w:rsidRPr="00461BF1" w:rsidRDefault="00AC466E" w:rsidP="00F726C8">
            <w:pPr>
              <w:autoSpaceDE w:val="0"/>
              <w:autoSpaceDN w:val="0"/>
              <w:adjustRightInd w:val="0"/>
              <w:rPr>
                <w:rFonts w:cstheme="minorHAnsi"/>
                <w:sz w:val="20"/>
                <w:szCs w:val="20"/>
              </w:rPr>
            </w:pPr>
          </w:p>
          <w:p w14:paraId="568E466E" w14:textId="77777777" w:rsidR="00AC466E" w:rsidRPr="00461BF1" w:rsidRDefault="00AC466E" w:rsidP="00F726C8">
            <w:pPr>
              <w:autoSpaceDE w:val="0"/>
              <w:autoSpaceDN w:val="0"/>
              <w:adjustRightInd w:val="0"/>
              <w:rPr>
                <w:rFonts w:cstheme="minorHAnsi"/>
                <w:sz w:val="20"/>
                <w:szCs w:val="20"/>
              </w:rPr>
            </w:pPr>
            <w:r w:rsidRPr="00461BF1">
              <w:rPr>
                <w:rFonts w:cstheme="minorHAnsi"/>
                <w:sz w:val="20"/>
                <w:szCs w:val="20"/>
              </w:rPr>
              <w:t xml:space="preserve">Information about you is collected from a number of sources including NHS Trusts and your GP Practice. A risk score is then arrived at to help us identify and offer you additional services to improve your health. </w:t>
            </w:r>
          </w:p>
          <w:p w14:paraId="2B30D76F" w14:textId="77777777" w:rsidR="00AC466E" w:rsidRPr="00461BF1" w:rsidRDefault="00AC466E" w:rsidP="00F726C8">
            <w:pPr>
              <w:autoSpaceDE w:val="0"/>
              <w:autoSpaceDN w:val="0"/>
              <w:adjustRightInd w:val="0"/>
              <w:rPr>
                <w:rFonts w:cstheme="minorHAnsi"/>
                <w:sz w:val="20"/>
                <w:szCs w:val="20"/>
              </w:rPr>
            </w:pPr>
          </w:p>
          <w:p w14:paraId="0BC57F44" w14:textId="77777777" w:rsidR="00AC466E" w:rsidRPr="00461BF1" w:rsidRDefault="00AC466E" w:rsidP="00F726C8">
            <w:pPr>
              <w:autoSpaceDE w:val="0"/>
              <w:autoSpaceDN w:val="0"/>
              <w:adjustRightInd w:val="0"/>
              <w:rPr>
                <w:rFonts w:cstheme="minorHAnsi"/>
                <w:sz w:val="20"/>
                <w:szCs w:val="20"/>
              </w:rPr>
            </w:pPr>
            <w:r w:rsidRPr="00461BF1">
              <w:rPr>
                <w:rFonts w:cstheme="minorHAnsi"/>
                <w:sz w:val="20"/>
                <w:szCs w:val="20"/>
              </w:rPr>
              <w:t>In addition data with your identity removed is used to inform the development and delivery of services across the local area.</w:t>
            </w:r>
          </w:p>
          <w:p w14:paraId="32B00130" w14:textId="77777777" w:rsidR="00AC466E" w:rsidRPr="00461BF1" w:rsidRDefault="00AC466E" w:rsidP="00F726C8">
            <w:pPr>
              <w:tabs>
                <w:tab w:val="left" w:pos="2605"/>
              </w:tabs>
              <w:autoSpaceDE w:val="0"/>
              <w:autoSpaceDN w:val="0"/>
              <w:adjustRightInd w:val="0"/>
              <w:rPr>
                <w:rFonts w:cstheme="minorHAnsi"/>
                <w:sz w:val="20"/>
                <w:szCs w:val="20"/>
              </w:rPr>
            </w:pPr>
            <w:r w:rsidRPr="00461BF1">
              <w:rPr>
                <w:rFonts w:cstheme="minorHAnsi"/>
                <w:sz w:val="20"/>
                <w:szCs w:val="20"/>
              </w:rPr>
              <w:tab/>
            </w:r>
          </w:p>
          <w:p w14:paraId="252A4BBB" w14:textId="77777777" w:rsidR="00AC466E" w:rsidRPr="00461BF1" w:rsidRDefault="00AC466E" w:rsidP="00F726C8">
            <w:pPr>
              <w:autoSpaceDE w:val="0"/>
              <w:autoSpaceDN w:val="0"/>
              <w:adjustRightInd w:val="0"/>
              <w:rPr>
                <w:rFonts w:cstheme="minorHAnsi"/>
                <w:sz w:val="20"/>
                <w:szCs w:val="20"/>
              </w:rPr>
            </w:pPr>
            <w:r w:rsidRPr="00461BF1">
              <w:rPr>
                <w:rFonts w:cstheme="minorHAnsi"/>
                <w:sz w:val="20"/>
                <w:szCs w:val="20"/>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62A80EBC" w14:textId="77777777" w:rsidR="00AC466E" w:rsidRPr="00461BF1" w:rsidRDefault="00AC466E" w:rsidP="00F726C8">
            <w:pPr>
              <w:rPr>
                <w:rFonts w:cstheme="minorHAnsi"/>
                <w:sz w:val="20"/>
                <w:szCs w:val="20"/>
                <w:lang w:val="en-US"/>
              </w:rPr>
            </w:pPr>
          </w:p>
          <w:p w14:paraId="644A3F46" w14:textId="77777777" w:rsidR="00AC466E" w:rsidRPr="00461BF1" w:rsidRDefault="00AC466E" w:rsidP="00F726C8">
            <w:pPr>
              <w:rPr>
                <w:rFonts w:cstheme="minorHAnsi"/>
                <w:b/>
                <w:bCs/>
                <w:sz w:val="20"/>
                <w:szCs w:val="20"/>
                <w:lang w:val="en-US"/>
              </w:rPr>
            </w:pPr>
            <w:r w:rsidRPr="00461BF1">
              <w:rPr>
                <w:rFonts w:cstheme="minorHAnsi"/>
                <w:b/>
                <w:bCs/>
                <w:sz w:val="20"/>
                <w:szCs w:val="20"/>
                <w:lang w:val="en-US"/>
              </w:rPr>
              <w:t>Legal Basis</w:t>
            </w:r>
          </w:p>
          <w:p w14:paraId="0F6A5FBC" w14:textId="77777777" w:rsidR="00AC466E" w:rsidRPr="00461BF1" w:rsidRDefault="00AC466E" w:rsidP="00F726C8">
            <w:pPr>
              <w:rPr>
                <w:rFonts w:eastAsia="Calibri" w:cstheme="minorHAnsi"/>
                <w:bCs/>
                <w:sz w:val="20"/>
                <w:szCs w:val="20"/>
              </w:rPr>
            </w:pPr>
            <w:r w:rsidRPr="00461BF1">
              <w:rPr>
                <w:rFonts w:eastAsia="Calibri" w:cstheme="minorHAnsi"/>
                <w:bCs/>
                <w:sz w:val="20"/>
                <w:szCs w:val="20"/>
              </w:rPr>
              <w:t xml:space="preserve">Article 6(1)e ‘exercise of official authority’ and article 9(2)h ‘Provision of health and care’. </w:t>
            </w:r>
          </w:p>
          <w:p w14:paraId="7EE77A12" w14:textId="77777777" w:rsidR="00AC466E" w:rsidRPr="00461BF1" w:rsidRDefault="00AC466E" w:rsidP="00F726C8">
            <w:pPr>
              <w:rPr>
                <w:rFonts w:eastAsia="Calibri" w:cstheme="minorHAnsi"/>
                <w:bCs/>
                <w:sz w:val="20"/>
                <w:szCs w:val="20"/>
              </w:rPr>
            </w:pPr>
          </w:p>
          <w:p w14:paraId="11430F62" w14:textId="77777777" w:rsidR="00AC466E" w:rsidRPr="00461BF1" w:rsidRDefault="00AC466E" w:rsidP="00F726C8">
            <w:pPr>
              <w:rPr>
                <w:rFonts w:cstheme="minorHAnsi"/>
                <w:sz w:val="20"/>
                <w:szCs w:val="20"/>
              </w:rPr>
            </w:pPr>
            <w:r w:rsidRPr="00461BF1">
              <w:rPr>
                <w:rFonts w:cstheme="minorHAnsi"/>
                <w:sz w:val="20"/>
                <w:szCs w:val="20"/>
              </w:rPr>
              <w:t xml:space="preserve">Risk stratification has been approved by the Secretary of State, through the Confidentiality Advisory Group of the Health Research Authority (approval reference (CAG 7-04)(a)/2013)) and this approval has been extended to the end of September 2020 </w:t>
            </w:r>
            <w:hyperlink r:id="rId48" w:history="1">
              <w:r w:rsidRPr="00461BF1">
                <w:rPr>
                  <w:rStyle w:val="Hyperlink"/>
                  <w:rFonts w:cstheme="minorHAnsi"/>
                  <w:sz w:val="20"/>
                  <w:szCs w:val="20"/>
                </w:rPr>
                <w:t>NHS England Risk Stratification</w:t>
              </w:r>
            </w:hyperlink>
            <w:r w:rsidRPr="00461BF1">
              <w:rPr>
                <w:rFonts w:cstheme="minorHAnsi"/>
                <w:sz w:val="20"/>
                <w:szCs w:val="20"/>
              </w:rPr>
              <w:t xml:space="preserve">  which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54B1EC68" w14:textId="77777777" w:rsidR="00AC466E" w:rsidRPr="00461BF1" w:rsidRDefault="00AC466E" w:rsidP="00F726C8">
            <w:pPr>
              <w:ind w:left="100" w:right="103"/>
              <w:rPr>
                <w:rFonts w:cstheme="minorHAnsi"/>
                <w:sz w:val="20"/>
                <w:szCs w:val="20"/>
                <w:lang w:val="en-US"/>
              </w:rPr>
            </w:pPr>
          </w:p>
          <w:p w14:paraId="48C72866" w14:textId="77777777" w:rsidR="00AC466E" w:rsidRPr="00461BF1" w:rsidRDefault="00AC466E" w:rsidP="00F726C8">
            <w:pPr>
              <w:jc w:val="both"/>
              <w:rPr>
                <w:rFonts w:eastAsia="Calibri" w:cstheme="minorHAnsi"/>
                <w:bCs/>
                <w:sz w:val="20"/>
                <w:szCs w:val="20"/>
              </w:rPr>
            </w:pPr>
            <w:r w:rsidRPr="00461BF1">
              <w:rPr>
                <w:rFonts w:eastAsia="Calibri" w:cstheme="minorHAnsi"/>
                <w:b/>
                <w:bCs/>
                <w:sz w:val="20"/>
                <w:szCs w:val="20"/>
              </w:rPr>
              <w:t xml:space="preserve">Controller to which data is disclosed:  </w:t>
            </w:r>
            <w:r w:rsidRPr="00461BF1">
              <w:rPr>
                <w:rFonts w:eastAsia="Calibri" w:cstheme="minorHAnsi"/>
                <w:bCs/>
                <w:sz w:val="20"/>
                <w:szCs w:val="20"/>
              </w:rPr>
              <w:t>Mendip Country Practice</w:t>
            </w:r>
          </w:p>
          <w:p w14:paraId="1B65A9FF" w14:textId="77777777" w:rsidR="00AC466E" w:rsidRDefault="00AC466E" w:rsidP="00F726C8">
            <w:pPr>
              <w:rPr>
                <w:rFonts w:cstheme="minorHAnsi"/>
                <w:sz w:val="20"/>
                <w:szCs w:val="20"/>
              </w:rPr>
            </w:pPr>
            <w:r w:rsidRPr="00461BF1">
              <w:rPr>
                <w:rFonts w:cstheme="minorHAnsi"/>
                <w:sz w:val="20"/>
                <w:szCs w:val="20"/>
              </w:rPr>
              <w:t>(NB identifiable data is not disclosed to other controllers)</w:t>
            </w:r>
          </w:p>
          <w:p w14:paraId="2637666B" w14:textId="77777777" w:rsidR="00AC466E" w:rsidRDefault="00AC466E" w:rsidP="00F726C8">
            <w:pPr>
              <w:pStyle w:val="NoSpacing"/>
              <w:rPr>
                <w:sz w:val="20"/>
                <w:szCs w:val="20"/>
                <w:lang w:eastAsia="en-GB"/>
              </w:rPr>
            </w:pPr>
          </w:p>
          <w:p w14:paraId="3660D4FD" w14:textId="77777777" w:rsidR="00AC466E" w:rsidRPr="00ED455D" w:rsidRDefault="00AC466E" w:rsidP="00F726C8">
            <w:pPr>
              <w:pStyle w:val="NoSpacing"/>
              <w:rPr>
                <w:b/>
                <w:bCs/>
                <w:sz w:val="20"/>
                <w:szCs w:val="20"/>
                <w:lang w:eastAsia="en-GB"/>
              </w:rPr>
            </w:pPr>
            <w:r w:rsidRPr="00ED455D">
              <w:rPr>
                <w:b/>
                <w:bCs/>
                <w:sz w:val="20"/>
                <w:szCs w:val="20"/>
                <w:lang w:eastAsia="en-GB"/>
              </w:rPr>
              <w:t>Recipient or categories of recipients of the processed data</w:t>
            </w:r>
          </w:p>
          <w:p w14:paraId="3BD7B7A4" w14:textId="77777777" w:rsidR="00AC466E" w:rsidRPr="004D132D" w:rsidRDefault="00AC466E" w:rsidP="00F726C8">
            <w:pPr>
              <w:pStyle w:val="NoSpacing"/>
              <w:rPr>
                <w:color w:val="4B5563"/>
                <w:sz w:val="20"/>
                <w:szCs w:val="20"/>
                <w:lang w:eastAsia="en-GB"/>
              </w:rPr>
            </w:pPr>
            <w:r w:rsidRPr="004D132D">
              <w:rPr>
                <w:color w:val="4B5563"/>
                <w:sz w:val="20"/>
                <w:szCs w:val="20"/>
                <w:lang w:eastAsia="en-GB"/>
              </w:rPr>
              <w:t>The data will be shared for processing and for subsequent healthcare with Somerset ICB, NHS Foundation Trusts, NHS England, Interface Clinical Services, NHS South Central &amp; West CSU.</w:t>
            </w:r>
          </w:p>
          <w:p w14:paraId="5DACDE3A" w14:textId="77777777" w:rsidR="00AC466E" w:rsidRDefault="00AC466E" w:rsidP="00F726C8">
            <w:pPr>
              <w:pStyle w:val="NoSpacing"/>
              <w:rPr>
                <w:sz w:val="20"/>
                <w:szCs w:val="20"/>
                <w:lang w:eastAsia="en-GB"/>
              </w:rPr>
            </w:pPr>
          </w:p>
          <w:p w14:paraId="4BD63421" w14:textId="77777777" w:rsidR="00AC466E" w:rsidRPr="00ED455D" w:rsidRDefault="00AC466E" w:rsidP="00F726C8">
            <w:pPr>
              <w:pStyle w:val="NoSpacing"/>
              <w:rPr>
                <w:b/>
                <w:bCs/>
                <w:sz w:val="20"/>
                <w:szCs w:val="20"/>
                <w:lang w:eastAsia="en-GB"/>
              </w:rPr>
            </w:pPr>
            <w:r w:rsidRPr="00ED455D">
              <w:rPr>
                <w:b/>
                <w:bCs/>
                <w:sz w:val="20"/>
                <w:szCs w:val="20"/>
                <w:lang w:eastAsia="en-GB"/>
              </w:rPr>
              <w:t>Rights to object</w:t>
            </w:r>
          </w:p>
          <w:p w14:paraId="739AC6C1" w14:textId="77777777" w:rsidR="00AC466E" w:rsidRPr="004D132D" w:rsidRDefault="00AC466E" w:rsidP="00F726C8">
            <w:pPr>
              <w:pStyle w:val="NoSpacing"/>
              <w:rPr>
                <w:color w:val="4B5563"/>
                <w:sz w:val="20"/>
                <w:szCs w:val="20"/>
                <w:lang w:eastAsia="en-GB"/>
              </w:rPr>
            </w:pPr>
            <w:r w:rsidRPr="004D132D">
              <w:rPr>
                <w:color w:val="4B5563"/>
                <w:sz w:val="20"/>
                <w:szCs w:val="20"/>
                <w:lang w:eastAsia="en-GB"/>
              </w:rPr>
              <w:t>You have the right to object to this processing where it might result in a decision being made about you. That right may be based either on implied consent under the Common Law of Confidentiality, Article 22 of GDPR or as a condition of a Section 251 approval under the HSCA. It can apply to some or all of the information being shared with the recipients. Your right to object is in relation to your personal circumstances. If you wish to object please contact the practice.</w:t>
            </w:r>
          </w:p>
          <w:p w14:paraId="13C7C21E" w14:textId="77777777" w:rsidR="00AC466E" w:rsidRDefault="00AC466E" w:rsidP="00F726C8">
            <w:pPr>
              <w:pStyle w:val="NoSpacing"/>
              <w:rPr>
                <w:sz w:val="20"/>
                <w:szCs w:val="20"/>
                <w:lang w:eastAsia="en-GB"/>
              </w:rPr>
            </w:pPr>
          </w:p>
          <w:p w14:paraId="716EB0DE" w14:textId="77777777" w:rsidR="00AC466E" w:rsidRPr="00ED455D" w:rsidRDefault="00AC466E" w:rsidP="00F726C8">
            <w:pPr>
              <w:pStyle w:val="NoSpacing"/>
              <w:rPr>
                <w:b/>
                <w:bCs/>
                <w:sz w:val="20"/>
                <w:szCs w:val="20"/>
                <w:lang w:eastAsia="en-GB"/>
              </w:rPr>
            </w:pPr>
            <w:r w:rsidRPr="00ED455D">
              <w:rPr>
                <w:b/>
                <w:bCs/>
                <w:sz w:val="20"/>
                <w:szCs w:val="20"/>
                <w:lang w:eastAsia="en-GB"/>
              </w:rPr>
              <w:t>Right to access and correct</w:t>
            </w:r>
          </w:p>
          <w:p w14:paraId="3E8428CA" w14:textId="77777777" w:rsidR="00AC466E" w:rsidRPr="004D132D" w:rsidRDefault="00AC466E" w:rsidP="00F726C8">
            <w:pPr>
              <w:pStyle w:val="NoSpacing"/>
              <w:rPr>
                <w:color w:val="4B5563"/>
                <w:sz w:val="20"/>
                <w:szCs w:val="20"/>
                <w:lang w:eastAsia="en-GB"/>
              </w:rPr>
            </w:pPr>
            <w:r w:rsidRPr="004D132D">
              <w:rPr>
                <w:color w:val="4B5563"/>
                <w:sz w:val="20"/>
                <w:szCs w:val="20"/>
                <w:lang w:eastAsia="en-GB"/>
              </w:rPr>
              <w:t>You have the right to access the data that is being shared and have any inaccuracies corrected. There is no right to have accurate medical records deleted except when ordered by a court of law.</w:t>
            </w:r>
          </w:p>
          <w:p w14:paraId="6F1D95D6" w14:textId="77777777" w:rsidR="00AC466E" w:rsidRDefault="00AC466E" w:rsidP="00F726C8">
            <w:pPr>
              <w:pStyle w:val="NoSpacing"/>
              <w:rPr>
                <w:sz w:val="20"/>
                <w:szCs w:val="20"/>
                <w:lang w:eastAsia="en-GB"/>
              </w:rPr>
            </w:pPr>
          </w:p>
          <w:p w14:paraId="5D0A2562" w14:textId="77777777" w:rsidR="00AC466E" w:rsidRPr="00ED455D" w:rsidRDefault="00AC466E" w:rsidP="00F726C8">
            <w:pPr>
              <w:pStyle w:val="NoSpacing"/>
              <w:rPr>
                <w:b/>
                <w:bCs/>
                <w:sz w:val="20"/>
                <w:szCs w:val="20"/>
                <w:lang w:eastAsia="en-GB"/>
              </w:rPr>
            </w:pPr>
            <w:r w:rsidRPr="00ED455D">
              <w:rPr>
                <w:b/>
                <w:bCs/>
                <w:sz w:val="20"/>
                <w:szCs w:val="20"/>
                <w:lang w:eastAsia="en-GB"/>
              </w:rPr>
              <w:t>Retention period</w:t>
            </w:r>
          </w:p>
          <w:p w14:paraId="6948F724" w14:textId="77777777" w:rsidR="00AC466E" w:rsidRPr="004D132D" w:rsidRDefault="00AC466E" w:rsidP="00F726C8">
            <w:pPr>
              <w:pStyle w:val="NoSpacing"/>
              <w:rPr>
                <w:color w:val="4B5563"/>
                <w:sz w:val="20"/>
                <w:szCs w:val="20"/>
                <w:lang w:eastAsia="en-GB"/>
              </w:rPr>
            </w:pPr>
            <w:r w:rsidRPr="004D132D">
              <w:rPr>
                <w:color w:val="4B5563"/>
                <w:sz w:val="20"/>
                <w:szCs w:val="20"/>
                <w:lang w:eastAsia="en-GB"/>
              </w:rPr>
              <w:t>The data will be retained in line with the law and national guidance.</w:t>
            </w:r>
          </w:p>
          <w:p w14:paraId="2F3E186A" w14:textId="77777777" w:rsidR="00AC466E" w:rsidRDefault="00AC466E" w:rsidP="00F726C8">
            <w:pPr>
              <w:pStyle w:val="NoSpacing"/>
              <w:rPr>
                <w:sz w:val="20"/>
                <w:szCs w:val="20"/>
                <w:lang w:eastAsia="en-GB"/>
              </w:rPr>
            </w:pPr>
          </w:p>
          <w:p w14:paraId="7C3B6967" w14:textId="77777777" w:rsidR="00AC466E" w:rsidRPr="00ED455D" w:rsidRDefault="00AC466E" w:rsidP="00F726C8">
            <w:pPr>
              <w:pStyle w:val="NoSpacing"/>
              <w:rPr>
                <w:b/>
                <w:bCs/>
                <w:sz w:val="20"/>
                <w:szCs w:val="20"/>
                <w:lang w:eastAsia="en-GB"/>
              </w:rPr>
            </w:pPr>
            <w:r w:rsidRPr="00ED455D">
              <w:rPr>
                <w:b/>
                <w:bCs/>
                <w:sz w:val="20"/>
                <w:szCs w:val="20"/>
                <w:lang w:eastAsia="en-GB"/>
              </w:rPr>
              <w:t>Right to complain</w:t>
            </w:r>
          </w:p>
          <w:p w14:paraId="0E479EE4" w14:textId="77777777" w:rsidR="00AC466E" w:rsidRDefault="00AC466E" w:rsidP="00F726C8">
            <w:pPr>
              <w:pStyle w:val="NoSpacing"/>
              <w:rPr>
                <w:color w:val="4B5563"/>
                <w:sz w:val="20"/>
                <w:szCs w:val="20"/>
                <w:lang w:eastAsia="en-GB"/>
              </w:rPr>
            </w:pPr>
            <w:r w:rsidRPr="004D132D">
              <w:rPr>
                <w:color w:val="4B5563"/>
                <w:sz w:val="20"/>
                <w:szCs w:val="20"/>
                <w:lang w:eastAsia="en-GB"/>
              </w:rPr>
              <w:t>You have the right to </w:t>
            </w:r>
            <w:hyperlink r:id="rId49" w:tgtFrame="_blank" w:tooltip="Information Commissioner's Office (opens new window)" w:history="1">
              <w:r w:rsidRPr="004D132D">
                <w:rPr>
                  <w:color w:val="0000FF"/>
                  <w:sz w:val="20"/>
                  <w:szCs w:val="20"/>
                  <w:u w:val="single"/>
                  <w:bdr w:val="single" w:sz="2" w:space="0" w:color="auto" w:frame="1"/>
                  <w:lang w:eastAsia="en-GB"/>
                </w:rPr>
                <w:t>complain to the Information Commissioner's Office</w:t>
              </w:r>
            </w:hyperlink>
          </w:p>
          <w:p w14:paraId="6CA737B7" w14:textId="77777777" w:rsidR="00AC466E" w:rsidRPr="00461BF1" w:rsidRDefault="00AC466E" w:rsidP="00F726C8">
            <w:pPr>
              <w:rPr>
                <w:rFonts w:cstheme="minorHAnsi"/>
                <w:sz w:val="20"/>
                <w:szCs w:val="20"/>
              </w:rPr>
            </w:pPr>
          </w:p>
          <w:p w14:paraId="66114BBC" w14:textId="77777777" w:rsidR="00AC466E" w:rsidRPr="00461BF1" w:rsidRDefault="00AC466E" w:rsidP="00F726C8">
            <w:pPr>
              <w:rPr>
                <w:rFonts w:cstheme="minorHAnsi"/>
                <w:sz w:val="20"/>
                <w:szCs w:val="20"/>
              </w:rPr>
            </w:pPr>
          </w:p>
        </w:tc>
      </w:tr>
      <w:tr w:rsidR="00AC466E" w:rsidRPr="00461BF1" w14:paraId="01D24847" w14:textId="77777777" w:rsidTr="00AC466E">
        <w:tc>
          <w:tcPr>
            <w:tcW w:w="2660" w:type="dxa"/>
          </w:tcPr>
          <w:p w14:paraId="6D099ECC" w14:textId="77777777" w:rsidR="00AC466E" w:rsidRPr="00461BF1" w:rsidRDefault="00AC466E" w:rsidP="00F726C8">
            <w:pPr>
              <w:rPr>
                <w:rFonts w:eastAsia="Calibri" w:cstheme="minorHAnsi"/>
                <w:bCs/>
                <w:sz w:val="20"/>
                <w:szCs w:val="20"/>
              </w:rPr>
            </w:pPr>
            <w:r w:rsidRPr="00461BF1">
              <w:rPr>
                <w:rFonts w:eastAsia="Calibri" w:cstheme="minorHAnsi"/>
                <w:bCs/>
                <w:sz w:val="20"/>
                <w:szCs w:val="20"/>
              </w:rPr>
              <w:lastRenderedPageBreak/>
              <w:t>Shared Care Records – Somerset Integrated Digital electronic Record (</w:t>
            </w:r>
            <w:proofErr w:type="spellStart"/>
            <w:r w:rsidRPr="00461BF1">
              <w:rPr>
                <w:rFonts w:eastAsia="Calibri" w:cstheme="minorHAnsi"/>
                <w:bCs/>
                <w:sz w:val="20"/>
                <w:szCs w:val="20"/>
              </w:rPr>
              <w:t>SIDeR</w:t>
            </w:r>
            <w:proofErr w:type="spellEnd"/>
            <w:r w:rsidRPr="00461BF1">
              <w:rPr>
                <w:rFonts w:eastAsia="Calibri" w:cstheme="minorHAnsi"/>
                <w:bCs/>
                <w:sz w:val="20"/>
                <w:szCs w:val="20"/>
              </w:rPr>
              <w:t>)</w:t>
            </w:r>
          </w:p>
          <w:p w14:paraId="251DF22B" w14:textId="77777777" w:rsidR="00AC466E" w:rsidRPr="00461BF1" w:rsidRDefault="00AC466E" w:rsidP="00F726C8">
            <w:pPr>
              <w:rPr>
                <w:rFonts w:eastAsia="Calibri" w:cstheme="minorHAnsi"/>
                <w:bCs/>
                <w:sz w:val="20"/>
                <w:szCs w:val="20"/>
              </w:rPr>
            </w:pPr>
          </w:p>
        </w:tc>
        <w:tc>
          <w:tcPr>
            <w:tcW w:w="6582" w:type="dxa"/>
          </w:tcPr>
          <w:p w14:paraId="08E0316B" w14:textId="77777777" w:rsidR="00AC466E" w:rsidRPr="00461BF1" w:rsidRDefault="00AC466E" w:rsidP="00F726C8">
            <w:pPr>
              <w:rPr>
                <w:rFonts w:eastAsia="Calibri" w:cstheme="minorHAnsi"/>
                <w:bCs/>
                <w:sz w:val="20"/>
                <w:szCs w:val="20"/>
              </w:rPr>
            </w:pPr>
            <w:r w:rsidRPr="00461BF1">
              <w:rPr>
                <w:rFonts w:eastAsia="Calibri" w:cstheme="minorHAnsi"/>
                <w:b/>
                <w:bCs/>
                <w:sz w:val="20"/>
                <w:szCs w:val="20"/>
              </w:rPr>
              <w:t>Purpose</w:t>
            </w:r>
          </w:p>
          <w:p w14:paraId="1BD48886" w14:textId="77777777" w:rsidR="00AC466E" w:rsidRPr="00461BF1" w:rsidRDefault="00AC466E" w:rsidP="00F726C8">
            <w:pPr>
              <w:rPr>
                <w:rFonts w:eastAsia="Calibri" w:cstheme="minorHAnsi"/>
                <w:bCs/>
                <w:sz w:val="20"/>
                <w:szCs w:val="20"/>
              </w:rPr>
            </w:pPr>
            <w:r w:rsidRPr="00461BF1">
              <w:rPr>
                <w:rFonts w:eastAsia="Calibri" w:cstheme="minorHAnsi"/>
                <w:bCs/>
                <w:sz w:val="20"/>
                <w:szCs w:val="20"/>
              </w:rPr>
              <w:t>To ensure you receive effective, safe care, we will, through digital means enable your record to be available to those providing your care in whichever care setting you are seen, such as an A&amp;E attendance, a physiotherapy appointment, a social care needs assessment.</w:t>
            </w:r>
          </w:p>
          <w:p w14:paraId="43864E6D" w14:textId="77777777" w:rsidR="00AC466E" w:rsidRPr="00461BF1" w:rsidRDefault="00AC466E" w:rsidP="00F726C8">
            <w:pPr>
              <w:rPr>
                <w:rFonts w:eastAsia="Calibri" w:cstheme="minorHAnsi"/>
                <w:bCs/>
                <w:sz w:val="20"/>
                <w:szCs w:val="20"/>
              </w:rPr>
            </w:pPr>
          </w:p>
          <w:p w14:paraId="127B8BF5" w14:textId="77777777" w:rsidR="00AC466E" w:rsidRPr="00461BF1" w:rsidRDefault="00AC466E" w:rsidP="00F726C8">
            <w:pPr>
              <w:rPr>
                <w:rFonts w:eastAsia="Calibri" w:cstheme="minorHAnsi"/>
                <w:bCs/>
                <w:sz w:val="20"/>
                <w:szCs w:val="20"/>
              </w:rPr>
            </w:pPr>
            <w:r w:rsidRPr="00461BF1">
              <w:rPr>
                <w:rFonts w:eastAsia="Calibri" w:cstheme="minorHAnsi"/>
                <w:bCs/>
                <w:sz w:val="20"/>
                <w:szCs w:val="20"/>
              </w:rPr>
              <w:t>In order to achieve this, the aim of Shared Care Records is to enable health and care staff to view your information, to save valuable time in getting you the right treatment. Your information will only be available to the staff involved in your direct care, and not at any other time, or for any other reason.</w:t>
            </w:r>
          </w:p>
          <w:p w14:paraId="28B5001C" w14:textId="77777777" w:rsidR="00AC466E" w:rsidRPr="00461BF1" w:rsidRDefault="00AC466E" w:rsidP="00F726C8">
            <w:pPr>
              <w:rPr>
                <w:rFonts w:eastAsia="Calibri" w:cstheme="minorHAnsi"/>
                <w:bCs/>
                <w:sz w:val="20"/>
                <w:szCs w:val="20"/>
              </w:rPr>
            </w:pPr>
          </w:p>
          <w:p w14:paraId="42D1FE4D" w14:textId="77777777" w:rsidR="00AC466E" w:rsidRPr="00461BF1" w:rsidRDefault="00AC466E" w:rsidP="00F726C8">
            <w:pPr>
              <w:rPr>
                <w:rFonts w:eastAsia="Calibri" w:cstheme="minorHAnsi"/>
                <w:bCs/>
                <w:sz w:val="20"/>
                <w:szCs w:val="20"/>
              </w:rPr>
            </w:pPr>
            <w:r w:rsidRPr="00461BF1">
              <w:rPr>
                <w:rFonts w:eastAsia="Calibri" w:cstheme="minorHAnsi"/>
                <w:bCs/>
                <w:sz w:val="20"/>
                <w:szCs w:val="20"/>
              </w:rPr>
              <w:t xml:space="preserve">Further information can be found here </w:t>
            </w:r>
            <w:hyperlink r:id="rId50" w:history="1">
              <w:r w:rsidRPr="00461BF1">
                <w:rPr>
                  <w:rStyle w:val="Hyperlink"/>
                  <w:rFonts w:eastAsia="Calibri" w:cstheme="minorHAnsi"/>
                  <w:bCs/>
                  <w:sz w:val="20"/>
                  <w:szCs w:val="20"/>
                </w:rPr>
                <w:t>https://www.somersetccg.nhs.uk/about-us/digital-projects/sider/</w:t>
              </w:r>
            </w:hyperlink>
          </w:p>
          <w:p w14:paraId="0D15986F" w14:textId="77777777" w:rsidR="00AC466E" w:rsidRPr="00461BF1" w:rsidRDefault="00AC466E" w:rsidP="00F726C8">
            <w:pPr>
              <w:rPr>
                <w:rFonts w:eastAsia="Calibri" w:cstheme="minorHAnsi"/>
                <w:bCs/>
                <w:sz w:val="20"/>
                <w:szCs w:val="20"/>
              </w:rPr>
            </w:pPr>
          </w:p>
          <w:p w14:paraId="1085803E" w14:textId="77777777" w:rsidR="00AC466E" w:rsidRPr="00461BF1" w:rsidRDefault="00AC466E" w:rsidP="00F726C8">
            <w:pPr>
              <w:rPr>
                <w:rFonts w:eastAsia="Calibri" w:cstheme="minorHAnsi"/>
                <w:bCs/>
                <w:sz w:val="20"/>
                <w:szCs w:val="20"/>
              </w:rPr>
            </w:pPr>
            <w:r w:rsidRPr="00461BF1">
              <w:rPr>
                <w:rFonts w:eastAsia="Calibri" w:cstheme="minorHAnsi"/>
                <w:b/>
                <w:bCs/>
                <w:sz w:val="20"/>
                <w:szCs w:val="20"/>
              </w:rPr>
              <w:t>Legal Basis</w:t>
            </w:r>
            <w:r w:rsidRPr="00461BF1">
              <w:rPr>
                <w:rFonts w:eastAsia="Calibri" w:cstheme="minorHAnsi"/>
                <w:bCs/>
                <w:sz w:val="20"/>
                <w:szCs w:val="20"/>
              </w:rPr>
              <w:t xml:space="preserve"> – Article 6(1)e ‘exercise of official authority’ and article 9(2)h ‘Provision of health and care’</w:t>
            </w:r>
          </w:p>
          <w:p w14:paraId="6C957A8D" w14:textId="77777777" w:rsidR="00AC466E" w:rsidRPr="00461BF1" w:rsidRDefault="00AC466E" w:rsidP="00F726C8">
            <w:pPr>
              <w:rPr>
                <w:rFonts w:eastAsia="Calibri" w:cstheme="minorHAnsi"/>
                <w:bCs/>
                <w:sz w:val="20"/>
                <w:szCs w:val="20"/>
              </w:rPr>
            </w:pPr>
          </w:p>
          <w:p w14:paraId="3D8B5D9F" w14:textId="77777777" w:rsidR="00AC466E" w:rsidRPr="00461BF1" w:rsidRDefault="00AC466E" w:rsidP="00F726C8">
            <w:pPr>
              <w:rPr>
                <w:rFonts w:eastAsia="Calibri" w:cstheme="minorHAnsi"/>
                <w:bCs/>
                <w:sz w:val="20"/>
                <w:szCs w:val="20"/>
              </w:rPr>
            </w:pPr>
            <w:r w:rsidRPr="00461BF1">
              <w:rPr>
                <w:rFonts w:eastAsia="Calibri" w:cstheme="minorHAnsi"/>
                <w:b/>
                <w:bCs/>
                <w:sz w:val="20"/>
                <w:szCs w:val="20"/>
              </w:rPr>
              <w:t>Processor</w:t>
            </w:r>
            <w:r w:rsidRPr="00461BF1">
              <w:rPr>
                <w:rFonts w:eastAsia="Calibri" w:cstheme="minorHAnsi"/>
                <w:bCs/>
                <w:sz w:val="20"/>
                <w:szCs w:val="20"/>
              </w:rPr>
              <w:t xml:space="preserve"> – Black Pear</w:t>
            </w:r>
          </w:p>
          <w:p w14:paraId="269373E8" w14:textId="77777777" w:rsidR="00AC466E" w:rsidRPr="00461BF1" w:rsidRDefault="00AC466E" w:rsidP="00F726C8">
            <w:pPr>
              <w:rPr>
                <w:rFonts w:eastAsia="Calibri" w:cstheme="minorHAnsi"/>
                <w:bCs/>
                <w:sz w:val="20"/>
                <w:szCs w:val="20"/>
              </w:rPr>
            </w:pPr>
          </w:p>
        </w:tc>
      </w:tr>
      <w:tr w:rsidR="00AC466E" w:rsidRPr="00461BF1" w14:paraId="5FF66293" w14:textId="77777777" w:rsidTr="00AC466E">
        <w:tc>
          <w:tcPr>
            <w:tcW w:w="2660" w:type="dxa"/>
          </w:tcPr>
          <w:p w14:paraId="7B2B79B9" w14:textId="77777777" w:rsidR="00AC466E" w:rsidRPr="00461BF1" w:rsidRDefault="00AC466E" w:rsidP="00F726C8">
            <w:pPr>
              <w:rPr>
                <w:rFonts w:eastAsia="Calibri" w:cstheme="minorHAnsi"/>
                <w:bCs/>
                <w:sz w:val="20"/>
                <w:szCs w:val="20"/>
              </w:rPr>
            </w:pPr>
            <w:r w:rsidRPr="00461BF1">
              <w:rPr>
                <w:rFonts w:eastAsia="Calibri" w:cstheme="minorHAnsi"/>
                <w:bCs/>
                <w:sz w:val="20"/>
                <w:szCs w:val="20"/>
              </w:rPr>
              <w:t>Summary Care Record</w:t>
            </w:r>
          </w:p>
        </w:tc>
        <w:tc>
          <w:tcPr>
            <w:tcW w:w="6582" w:type="dxa"/>
          </w:tcPr>
          <w:p w14:paraId="4DE9954F" w14:textId="77777777" w:rsidR="00AC466E" w:rsidRPr="00461BF1" w:rsidRDefault="00AC466E" w:rsidP="00F726C8">
            <w:pPr>
              <w:rPr>
                <w:rFonts w:cstheme="minorHAnsi"/>
                <w:sz w:val="20"/>
                <w:szCs w:val="20"/>
              </w:rPr>
            </w:pPr>
            <w:r w:rsidRPr="00461BF1">
              <w:rPr>
                <w:rFonts w:eastAsia="Calibri" w:cstheme="minorHAnsi"/>
                <w:b/>
                <w:bCs/>
                <w:sz w:val="20"/>
                <w:szCs w:val="20"/>
              </w:rPr>
              <w:t xml:space="preserve">Purpose - </w:t>
            </w:r>
            <w:r w:rsidRPr="00461BF1">
              <w:rPr>
                <w:rFonts w:cstheme="minorHAnsi"/>
                <w:sz w:val="20"/>
                <w:szCs w:val="20"/>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1511E639" w14:textId="77777777" w:rsidR="00AC466E" w:rsidRPr="00461BF1" w:rsidRDefault="00AC466E" w:rsidP="00F726C8">
            <w:pPr>
              <w:autoSpaceDE w:val="0"/>
              <w:autoSpaceDN w:val="0"/>
              <w:adjustRightInd w:val="0"/>
              <w:rPr>
                <w:rFonts w:cstheme="minorHAnsi"/>
                <w:sz w:val="20"/>
                <w:szCs w:val="20"/>
              </w:rPr>
            </w:pPr>
          </w:p>
          <w:p w14:paraId="6AB9C91C" w14:textId="77777777" w:rsidR="00AC466E" w:rsidRPr="00461BF1" w:rsidRDefault="00AC466E" w:rsidP="00F726C8">
            <w:pPr>
              <w:autoSpaceDE w:val="0"/>
              <w:autoSpaceDN w:val="0"/>
              <w:adjustRightInd w:val="0"/>
              <w:rPr>
                <w:rFonts w:cstheme="minorHAnsi"/>
                <w:sz w:val="20"/>
                <w:szCs w:val="20"/>
              </w:rPr>
            </w:pPr>
            <w:r w:rsidRPr="00461BF1">
              <w:rPr>
                <w:rFonts w:cstheme="minorHAnsi"/>
                <w:b/>
                <w:sz w:val="20"/>
                <w:szCs w:val="20"/>
              </w:rPr>
              <w:t>Legal Basis</w:t>
            </w:r>
            <w:r w:rsidRPr="00461BF1">
              <w:rPr>
                <w:rFonts w:cstheme="minorHAnsi"/>
                <w:sz w:val="20"/>
                <w:szCs w:val="20"/>
              </w:rPr>
              <w:t xml:space="preserve"> – </w:t>
            </w:r>
            <w:r w:rsidRPr="00461BF1">
              <w:rPr>
                <w:rFonts w:eastAsia="Calibri" w:cstheme="minorHAnsi"/>
                <w:bCs/>
                <w:sz w:val="20"/>
                <w:szCs w:val="20"/>
              </w:rPr>
              <w:t>Article 6(1)e ‘exercise of official authority’ and article 9(2)h ‘Provision of health and care’</w:t>
            </w:r>
          </w:p>
          <w:p w14:paraId="74651E0C" w14:textId="77777777" w:rsidR="00AC466E" w:rsidRPr="00461BF1" w:rsidRDefault="00AC466E" w:rsidP="00F726C8">
            <w:pPr>
              <w:autoSpaceDE w:val="0"/>
              <w:autoSpaceDN w:val="0"/>
              <w:adjustRightInd w:val="0"/>
              <w:rPr>
                <w:rFonts w:cstheme="minorHAnsi"/>
                <w:sz w:val="20"/>
                <w:szCs w:val="20"/>
              </w:rPr>
            </w:pPr>
          </w:p>
          <w:p w14:paraId="663E9B42" w14:textId="77777777" w:rsidR="00AC466E" w:rsidRPr="00461BF1" w:rsidRDefault="00AC466E" w:rsidP="00F726C8">
            <w:pPr>
              <w:autoSpaceDE w:val="0"/>
              <w:autoSpaceDN w:val="0"/>
              <w:adjustRightInd w:val="0"/>
              <w:rPr>
                <w:rFonts w:cstheme="minorHAnsi"/>
                <w:sz w:val="20"/>
                <w:szCs w:val="20"/>
              </w:rPr>
            </w:pPr>
            <w:r w:rsidRPr="00461BF1">
              <w:rPr>
                <w:rFonts w:cstheme="minorHAnsi"/>
                <w:sz w:val="20"/>
                <w:szCs w:val="20"/>
              </w:rPr>
              <w:t xml:space="preserve">Further information can be found </w:t>
            </w:r>
            <w:hyperlink r:id="rId51" w:history="1">
              <w:r w:rsidRPr="00461BF1">
                <w:rPr>
                  <w:rStyle w:val="Hyperlink"/>
                  <w:rFonts w:cstheme="minorHAnsi"/>
                  <w:sz w:val="20"/>
                  <w:szCs w:val="20"/>
                </w:rPr>
                <w:t>here</w:t>
              </w:r>
            </w:hyperlink>
          </w:p>
          <w:p w14:paraId="0AD71835" w14:textId="77777777" w:rsidR="00AC466E" w:rsidRPr="00461BF1" w:rsidRDefault="00AC466E" w:rsidP="00F726C8">
            <w:pPr>
              <w:autoSpaceDE w:val="0"/>
              <w:autoSpaceDN w:val="0"/>
              <w:adjustRightInd w:val="0"/>
              <w:rPr>
                <w:rFonts w:cstheme="minorHAnsi"/>
                <w:sz w:val="20"/>
                <w:szCs w:val="20"/>
              </w:rPr>
            </w:pPr>
          </w:p>
          <w:p w14:paraId="78C86BF0" w14:textId="77777777" w:rsidR="00AC466E" w:rsidRPr="00461BF1" w:rsidRDefault="00AC466E" w:rsidP="00F726C8">
            <w:pPr>
              <w:jc w:val="both"/>
              <w:rPr>
                <w:rFonts w:eastAsia="Calibri" w:cstheme="minorHAnsi"/>
                <w:bCs/>
                <w:sz w:val="20"/>
                <w:szCs w:val="20"/>
              </w:rPr>
            </w:pPr>
            <w:r w:rsidRPr="00461BF1">
              <w:rPr>
                <w:rFonts w:eastAsia="Calibri" w:cstheme="minorHAnsi"/>
                <w:b/>
                <w:bCs/>
                <w:sz w:val="20"/>
                <w:szCs w:val="20"/>
              </w:rPr>
              <w:t xml:space="preserve">Controller of summary care record data – </w:t>
            </w:r>
            <w:r w:rsidRPr="00461BF1">
              <w:rPr>
                <w:rFonts w:eastAsia="Calibri" w:cstheme="minorHAnsi"/>
                <w:bCs/>
                <w:sz w:val="20"/>
                <w:szCs w:val="20"/>
              </w:rPr>
              <w:t>NHS Digital</w:t>
            </w:r>
          </w:p>
          <w:p w14:paraId="3BE1C95A" w14:textId="77777777" w:rsidR="00AC466E" w:rsidRPr="00461BF1" w:rsidRDefault="00AC466E" w:rsidP="00F726C8">
            <w:pPr>
              <w:jc w:val="both"/>
              <w:rPr>
                <w:rFonts w:eastAsia="Calibri" w:cstheme="minorHAnsi"/>
                <w:b/>
                <w:bCs/>
                <w:sz w:val="20"/>
                <w:szCs w:val="20"/>
              </w:rPr>
            </w:pPr>
          </w:p>
        </w:tc>
      </w:tr>
      <w:tr w:rsidR="00AC466E" w:rsidRPr="00461BF1" w14:paraId="111A7343" w14:textId="77777777" w:rsidTr="00AC466E">
        <w:tc>
          <w:tcPr>
            <w:tcW w:w="2660" w:type="dxa"/>
          </w:tcPr>
          <w:p w14:paraId="0A309C4A" w14:textId="77777777" w:rsidR="00AC466E" w:rsidRPr="00461BF1" w:rsidRDefault="00AC466E" w:rsidP="00F726C8">
            <w:pPr>
              <w:rPr>
                <w:rFonts w:eastAsia="Calibri" w:cstheme="minorHAnsi"/>
                <w:bCs/>
                <w:sz w:val="20"/>
                <w:szCs w:val="20"/>
              </w:rPr>
            </w:pPr>
            <w:r w:rsidRPr="00461BF1">
              <w:rPr>
                <w:rFonts w:eastAsia="Calibri" w:cstheme="minorHAnsi"/>
                <w:bCs/>
                <w:sz w:val="20"/>
                <w:szCs w:val="20"/>
              </w:rPr>
              <w:t>Test requests and results</w:t>
            </w:r>
          </w:p>
        </w:tc>
        <w:tc>
          <w:tcPr>
            <w:tcW w:w="6582" w:type="dxa"/>
          </w:tcPr>
          <w:p w14:paraId="05E8722B" w14:textId="77777777" w:rsidR="00AC466E" w:rsidRPr="00461BF1" w:rsidRDefault="00AC466E" w:rsidP="00F726C8">
            <w:pPr>
              <w:jc w:val="both"/>
              <w:rPr>
                <w:rFonts w:eastAsia="Calibri" w:cstheme="minorHAnsi"/>
                <w:bCs/>
                <w:sz w:val="20"/>
                <w:szCs w:val="20"/>
              </w:rPr>
            </w:pPr>
            <w:r w:rsidRPr="00461BF1">
              <w:rPr>
                <w:rFonts w:eastAsia="Calibri" w:cstheme="minorHAnsi"/>
                <w:b/>
                <w:bCs/>
                <w:sz w:val="20"/>
                <w:szCs w:val="20"/>
              </w:rPr>
              <w:t xml:space="preserve">Purpose </w:t>
            </w:r>
            <w:r w:rsidRPr="00461BF1">
              <w:rPr>
                <w:rFonts w:eastAsia="Calibri" w:cstheme="minorHAnsi"/>
                <w:bCs/>
                <w:sz w:val="20"/>
                <w:szCs w:val="20"/>
              </w:rPr>
              <w:t>– Some basic identifying details, the type of test requested and if required any relevant health information is shared with Pathology Laboratories when tests such as blood or urine tests need to be undertaken.  The laboratory will also hold the details of the request and the result.  The result/report will be sent electronically to the practice who will hold it in the patient’s record.</w:t>
            </w:r>
          </w:p>
          <w:p w14:paraId="41708056" w14:textId="77777777" w:rsidR="00AC466E" w:rsidRPr="00461BF1" w:rsidRDefault="00AC466E" w:rsidP="00F726C8">
            <w:pPr>
              <w:jc w:val="both"/>
              <w:rPr>
                <w:rFonts w:eastAsia="Calibri" w:cstheme="minorHAnsi"/>
                <w:bCs/>
                <w:sz w:val="20"/>
                <w:szCs w:val="20"/>
              </w:rPr>
            </w:pPr>
          </w:p>
          <w:p w14:paraId="13F83D3C" w14:textId="77777777" w:rsidR="00AC466E" w:rsidRPr="00461BF1" w:rsidRDefault="00AC466E" w:rsidP="00F726C8">
            <w:pPr>
              <w:autoSpaceDE w:val="0"/>
              <w:autoSpaceDN w:val="0"/>
              <w:adjustRightInd w:val="0"/>
              <w:rPr>
                <w:rFonts w:eastAsia="Calibri" w:cstheme="minorHAnsi"/>
                <w:bCs/>
                <w:sz w:val="20"/>
                <w:szCs w:val="20"/>
              </w:rPr>
            </w:pPr>
            <w:r w:rsidRPr="00461BF1">
              <w:rPr>
                <w:rFonts w:cstheme="minorHAnsi"/>
                <w:b/>
                <w:sz w:val="20"/>
                <w:szCs w:val="20"/>
              </w:rPr>
              <w:t>Legal Basis</w:t>
            </w:r>
            <w:r w:rsidRPr="00461BF1">
              <w:rPr>
                <w:rFonts w:cstheme="minorHAnsi"/>
                <w:sz w:val="20"/>
                <w:szCs w:val="20"/>
              </w:rPr>
              <w:t xml:space="preserve"> – </w:t>
            </w:r>
            <w:r w:rsidRPr="00461BF1">
              <w:rPr>
                <w:rFonts w:eastAsia="Calibri" w:cstheme="minorHAnsi"/>
                <w:bCs/>
                <w:sz w:val="20"/>
                <w:szCs w:val="20"/>
              </w:rPr>
              <w:t>Article 6(1)e ‘exercise of official authority’ and article 9(2)h ‘Provision of health and care’</w:t>
            </w:r>
          </w:p>
          <w:p w14:paraId="3551E00B" w14:textId="77777777" w:rsidR="00AC466E" w:rsidRPr="00461BF1" w:rsidRDefault="00AC466E" w:rsidP="00F726C8">
            <w:pPr>
              <w:autoSpaceDE w:val="0"/>
              <w:autoSpaceDN w:val="0"/>
              <w:adjustRightInd w:val="0"/>
              <w:rPr>
                <w:rFonts w:eastAsia="Calibri" w:cstheme="minorHAnsi"/>
                <w:bCs/>
                <w:sz w:val="20"/>
                <w:szCs w:val="20"/>
              </w:rPr>
            </w:pPr>
          </w:p>
          <w:p w14:paraId="210CD725" w14:textId="77777777" w:rsidR="00AC466E" w:rsidRPr="00461BF1" w:rsidRDefault="00AC466E" w:rsidP="00F726C8">
            <w:pPr>
              <w:jc w:val="both"/>
              <w:rPr>
                <w:rFonts w:eastAsia="Calibri" w:cstheme="minorHAnsi"/>
                <w:bCs/>
                <w:sz w:val="20"/>
                <w:szCs w:val="20"/>
              </w:rPr>
            </w:pPr>
            <w:r w:rsidRPr="00461BF1">
              <w:rPr>
                <w:rFonts w:eastAsia="Calibri" w:cstheme="minorHAnsi"/>
                <w:b/>
                <w:bCs/>
                <w:sz w:val="20"/>
                <w:szCs w:val="20"/>
              </w:rPr>
              <w:t xml:space="preserve">Controller of test data – </w:t>
            </w:r>
            <w:r w:rsidRPr="00461BF1">
              <w:rPr>
                <w:rFonts w:eastAsia="Calibri" w:cstheme="minorHAnsi"/>
                <w:bCs/>
                <w:sz w:val="20"/>
                <w:szCs w:val="20"/>
              </w:rPr>
              <w:t>The laboratory that process the request and result are a controller of the data generated by the test process.</w:t>
            </w:r>
          </w:p>
          <w:p w14:paraId="04A6756B" w14:textId="77777777" w:rsidR="00AC466E" w:rsidRPr="00461BF1" w:rsidRDefault="00AC466E" w:rsidP="00F726C8">
            <w:pPr>
              <w:autoSpaceDE w:val="0"/>
              <w:autoSpaceDN w:val="0"/>
              <w:adjustRightInd w:val="0"/>
              <w:rPr>
                <w:rFonts w:cstheme="minorHAnsi"/>
                <w:sz w:val="20"/>
                <w:szCs w:val="20"/>
              </w:rPr>
            </w:pPr>
          </w:p>
          <w:p w14:paraId="00F34E96" w14:textId="77777777" w:rsidR="00AC466E" w:rsidRPr="00461BF1" w:rsidRDefault="00AC466E" w:rsidP="00F726C8">
            <w:pPr>
              <w:jc w:val="both"/>
              <w:rPr>
                <w:rFonts w:eastAsia="Calibri" w:cstheme="minorHAnsi"/>
                <w:bCs/>
                <w:sz w:val="20"/>
                <w:szCs w:val="20"/>
              </w:rPr>
            </w:pPr>
          </w:p>
        </w:tc>
      </w:tr>
      <w:tr w:rsidR="00D304EC" w:rsidRPr="00461BF1" w14:paraId="2425EFBD" w14:textId="77777777" w:rsidTr="00703BAB">
        <w:tc>
          <w:tcPr>
            <w:tcW w:w="2660" w:type="dxa"/>
          </w:tcPr>
          <w:p w14:paraId="4643AC6D" w14:textId="77777777" w:rsidR="00D304EC" w:rsidRPr="00D304EC" w:rsidRDefault="00D304EC" w:rsidP="00D304EC">
            <w:pPr>
              <w:pStyle w:val="NoSpacing"/>
              <w:rPr>
                <w:b/>
                <w:bCs/>
                <w:sz w:val="20"/>
                <w:szCs w:val="20"/>
              </w:rPr>
            </w:pPr>
            <w:r w:rsidRPr="00D304EC">
              <w:rPr>
                <w:b/>
                <w:bCs/>
                <w:sz w:val="20"/>
                <w:szCs w:val="20"/>
              </w:rPr>
              <w:t>Other Third Parties</w:t>
            </w:r>
          </w:p>
          <w:p w14:paraId="01E431ED" w14:textId="77777777" w:rsidR="00D304EC" w:rsidRPr="00E821C0" w:rsidRDefault="00D304EC" w:rsidP="00E821C0">
            <w:pPr>
              <w:pStyle w:val="NoSpacing"/>
              <w:rPr>
                <w:b/>
                <w:bCs/>
                <w:sz w:val="20"/>
                <w:szCs w:val="20"/>
              </w:rPr>
            </w:pPr>
          </w:p>
        </w:tc>
        <w:tc>
          <w:tcPr>
            <w:tcW w:w="6582" w:type="dxa"/>
          </w:tcPr>
          <w:p w14:paraId="6C6CECCB" w14:textId="6B7DF1E2" w:rsidR="00D304EC" w:rsidRPr="00D304EC" w:rsidRDefault="00D304EC" w:rsidP="00D304EC">
            <w:pPr>
              <w:pStyle w:val="NoSpacing"/>
              <w:rPr>
                <w:b/>
                <w:bCs/>
                <w:sz w:val="20"/>
                <w:szCs w:val="20"/>
                <w:lang w:eastAsia="en-GB"/>
              </w:rPr>
            </w:pPr>
            <w:r w:rsidRPr="00D304EC">
              <w:rPr>
                <w:b/>
                <w:bCs/>
                <w:sz w:val="20"/>
                <w:szCs w:val="20"/>
                <w:lang w:eastAsia="en-GB"/>
              </w:rPr>
              <w:t>Purpose of the processing</w:t>
            </w:r>
          </w:p>
          <w:p w14:paraId="29C51A33" w14:textId="77777777" w:rsidR="00D304EC" w:rsidRPr="00B97EB3" w:rsidRDefault="00D304EC" w:rsidP="00D304EC">
            <w:pPr>
              <w:pStyle w:val="NoSpacing"/>
              <w:rPr>
                <w:color w:val="4B5563"/>
                <w:sz w:val="20"/>
                <w:szCs w:val="20"/>
                <w:lang w:eastAsia="en-GB"/>
              </w:rPr>
            </w:pPr>
            <w:r w:rsidRPr="00B97EB3">
              <w:rPr>
                <w:color w:val="4B5563"/>
                <w:sz w:val="20"/>
                <w:szCs w:val="20"/>
                <w:lang w:eastAsia="en-GB"/>
              </w:rPr>
              <w:t>This covers information provided to third party organisations such as solicitors (e.g. personal injury claims), insurance companies (e.g. life assurance), employers etc.</w:t>
            </w:r>
          </w:p>
          <w:p w14:paraId="098AEEB9" w14:textId="77777777" w:rsidR="00D304EC" w:rsidRPr="00B97EB3" w:rsidRDefault="00D304EC" w:rsidP="00D304EC">
            <w:pPr>
              <w:pStyle w:val="NoSpacing"/>
              <w:rPr>
                <w:color w:val="4B5563"/>
                <w:sz w:val="20"/>
                <w:szCs w:val="20"/>
                <w:lang w:eastAsia="en-GB"/>
              </w:rPr>
            </w:pPr>
            <w:r w:rsidRPr="00B97EB3">
              <w:rPr>
                <w:color w:val="4B5563"/>
                <w:sz w:val="20"/>
                <w:szCs w:val="20"/>
                <w:lang w:eastAsia="en-GB"/>
              </w:rPr>
              <w:t>The explicit consent of patients must be obtained and demonstrable before the release of any such information.</w:t>
            </w:r>
          </w:p>
          <w:p w14:paraId="31F4DAAB" w14:textId="77777777" w:rsidR="00D304EC" w:rsidRDefault="00D304EC" w:rsidP="00D304EC">
            <w:pPr>
              <w:pStyle w:val="NoSpacing"/>
              <w:rPr>
                <w:sz w:val="20"/>
                <w:szCs w:val="20"/>
                <w:lang w:eastAsia="en-GB"/>
              </w:rPr>
            </w:pPr>
          </w:p>
          <w:p w14:paraId="19759316" w14:textId="4AB4454C" w:rsidR="00D304EC" w:rsidRPr="00D304EC" w:rsidRDefault="00D304EC" w:rsidP="00D304EC">
            <w:pPr>
              <w:pStyle w:val="NoSpacing"/>
              <w:rPr>
                <w:b/>
                <w:bCs/>
                <w:sz w:val="20"/>
                <w:szCs w:val="20"/>
                <w:lang w:eastAsia="en-GB"/>
              </w:rPr>
            </w:pPr>
            <w:r w:rsidRPr="00D304EC">
              <w:rPr>
                <w:b/>
                <w:bCs/>
                <w:sz w:val="20"/>
                <w:szCs w:val="20"/>
                <w:lang w:eastAsia="en-GB"/>
              </w:rPr>
              <w:t>L</w:t>
            </w:r>
            <w:r>
              <w:rPr>
                <w:b/>
                <w:bCs/>
                <w:sz w:val="20"/>
                <w:szCs w:val="20"/>
                <w:lang w:eastAsia="en-GB"/>
              </w:rPr>
              <w:t>ega</w:t>
            </w:r>
            <w:r w:rsidRPr="00D304EC">
              <w:rPr>
                <w:b/>
                <w:bCs/>
                <w:sz w:val="20"/>
                <w:szCs w:val="20"/>
                <w:lang w:eastAsia="en-GB"/>
              </w:rPr>
              <w:t>l basis for processing</w:t>
            </w:r>
          </w:p>
          <w:p w14:paraId="4E9878FA" w14:textId="77777777" w:rsidR="00D304EC" w:rsidRPr="00B97EB3" w:rsidRDefault="00D304EC" w:rsidP="00D304EC">
            <w:pPr>
              <w:pStyle w:val="NoSpacing"/>
              <w:rPr>
                <w:color w:val="4B5563"/>
                <w:sz w:val="20"/>
                <w:szCs w:val="20"/>
                <w:lang w:eastAsia="en-GB"/>
              </w:rPr>
            </w:pPr>
            <w:r w:rsidRPr="00B97EB3">
              <w:rPr>
                <w:color w:val="4B5563"/>
                <w:sz w:val="20"/>
                <w:szCs w:val="20"/>
                <w:lang w:eastAsia="en-GB"/>
              </w:rPr>
              <w:t xml:space="preserve">To enable the </w:t>
            </w:r>
            <w:r>
              <w:rPr>
                <w:color w:val="4B5563"/>
                <w:sz w:val="20"/>
                <w:szCs w:val="20"/>
                <w:lang w:eastAsia="en-GB"/>
              </w:rPr>
              <w:t xml:space="preserve">Mendip Country Practice </w:t>
            </w:r>
            <w:r w:rsidRPr="00B52C2B">
              <w:rPr>
                <w:color w:val="4B5563"/>
                <w:sz w:val="20"/>
                <w:szCs w:val="20"/>
                <w:lang w:eastAsia="en-GB"/>
              </w:rPr>
              <w:t xml:space="preserve"> </w:t>
            </w:r>
            <w:r w:rsidRPr="00B97EB3">
              <w:rPr>
                <w:color w:val="4B5563"/>
                <w:sz w:val="20"/>
                <w:szCs w:val="20"/>
                <w:lang w:eastAsia="en-GB"/>
              </w:rPr>
              <w:t>employees to provide information to other third parties, the following Article 6 and 9 conditions apply:</w:t>
            </w:r>
          </w:p>
          <w:p w14:paraId="4A65DB52" w14:textId="77777777" w:rsidR="00D304EC" w:rsidRPr="00B97EB3" w:rsidRDefault="00D304EC" w:rsidP="00D304EC">
            <w:pPr>
              <w:pStyle w:val="NoSpacing"/>
              <w:rPr>
                <w:color w:val="4B5563"/>
                <w:sz w:val="20"/>
                <w:szCs w:val="20"/>
                <w:lang w:eastAsia="en-GB"/>
              </w:rPr>
            </w:pPr>
            <w:r w:rsidRPr="00B97EB3">
              <w:rPr>
                <w:color w:val="4B5563"/>
                <w:sz w:val="20"/>
                <w:szCs w:val="20"/>
                <w:lang w:eastAsia="en-GB"/>
              </w:rPr>
              <w:t>6(1) (a)  - Consent of the data subject</w:t>
            </w:r>
          </w:p>
          <w:p w14:paraId="409BC416" w14:textId="77777777" w:rsidR="00D304EC" w:rsidRPr="00B97EB3" w:rsidRDefault="00D304EC" w:rsidP="00D304EC">
            <w:pPr>
              <w:pStyle w:val="NoSpacing"/>
              <w:rPr>
                <w:color w:val="4B5563"/>
                <w:sz w:val="20"/>
                <w:szCs w:val="20"/>
                <w:lang w:eastAsia="en-GB"/>
              </w:rPr>
            </w:pPr>
            <w:r w:rsidRPr="00B97EB3">
              <w:rPr>
                <w:color w:val="4B5563"/>
                <w:sz w:val="20"/>
                <w:szCs w:val="20"/>
                <w:lang w:eastAsia="en-GB"/>
              </w:rPr>
              <w:t>and;</w:t>
            </w:r>
          </w:p>
          <w:p w14:paraId="32BE5E07" w14:textId="77777777" w:rsidR="00D304EC" w:rsidRPr="00B97EB3" w:rsidRDefault="00D304EC" w:rsidP="00D304EC">
            <w:pPr>
              <w:pStyle w:val="NoSpacing"/>
              <w:rPr>
                <w:color w:val="4B5563"/>
                <w:sz w:val="20"/>
                <w:szCs w:val="20"/>
                <w:lang w:eastAsia="en-GB"/>
              </w:rPr>
            </w:pPr>
            <w:r w:rsidRPr="00B97EB3">
              <w:rPr>
                <w:color w:val="4B5563"/>
                <w:sz w:val="20"/>
                <w:szCs w:val="20"/>
                <w:lang w:eastAsia="en-GB"/>
              </w:rPr>
              <w:t>9(2)(a) – Explicit consent of the data subject, unless reliance on consent is prohibited by EU or Member State law</w:t>
            </w:r>
          </w:p>
          <w:p w14:paraId="4C2A0ACF" w14:textId="77777777" w:rsidR="00D304EC" w:rsidRPr="00B97EB3" w:rsidRDefault="00D304EC" w:rsidP="00D304EC">
            <w:pPr>
              <w:pStyle w:val="NoSpacing"/>
              <w:rPr>
                <w:color w:val="4B5563"/>
                <w:sz w:val="20"/>
                <w:szCs w:val="20"/>
                <w:lang w:eastAsia="en-GB"/>
              </w:rPr>
            </w:pPr>
            <w:r w:rsidRPr="00B97EB3">
              <w:rPr>
                <w:color w:val="4B5563"/>
                <w:sz w:val="20"/>
                <w:szCs w:val="20"/>
                <w:lang w:eastAsia="en-GB"/>
              </w:rPr>
              <w:t>We will consider your rights established under UK case law collectively known as the "Common Law Duty of Confidentiality"</w:t>
            </w:r>
          </w:p>
          <w:p w14:paraId="03ED7FFE" w14:textId="77777777" w:rsidR="00D304EC" w:rsidRPr="00B97EB3" w:rsidRDefault="00D304EC" w:rsidP="00D304EC">
            <w:pPr>
              <w:pStyle w:val="NoSpacing"/>
              <w:rPr>
                <w:color w:val="4B5563"/>
                <w:sz w:val="20"/>
                <w:szCs w:val="20"/>
                <w:lang w:eastAsia="en-GB"/>
              </w:rPr>
            </w:pPr>
            <w:r w:rsidRPr="00B97EB3">
              <w:rPr>
                <w:color w:val="4B5563"/>
                <w:sz w:val="20"/>
                <w:szCs w:val="20"/>
                <w:lang w:eastAsia="en-GB"/>
              </w:rPr>
              <w:t>We will also recognise your rights established under UK case law collectively known as the "Common Law Duty of Confidentiality".</w:t>
            </w:r>
          </w:p>
          <w:p w14:paraId="4953F01D" w14:textId="77777777" w:rsidR="00D304EC" w:rsidRPr="00B97EB3" w:rsidRDefault="00D304EC" w:rsidP="00D304EC">
            <w:pPr>
              <w:pStyle w:val="NoSpacing"/>
              <w:rPr>
                <w:color w:val="4B5563"/>
                <w:sz w:val="20"/>
                <w:szCs w:val="20"/>
                <w:lang w:eastAsia="en-GB"/>
              </w:rPr>
            </w:pPr>
            <w:r w:rsidRPr="00B97EB3">
              <w:rPr>
                <w:color w:val="4B5563"/>
                <w:sz w:val="20"/>
                <w:szCs w:val="20"/>
                <w:lang w:eastAsia="en-GB"/>
              </w:rPr>
              <w:t>"Common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342F7542" w14:textId="77777777" w:rsidR="00D304EC" w:rsidRPr="00B97EB3" w:rsidRDefault="00D304EC" w:rsidP="00D304EC">
            <w:pPr>
              <w:pStyle w:val="NoSpacing"/>
              <w:rPr>
                <w:color w:val="4B5563"/>
                <w:sz w:val="20"/>
                <w:szCs w:val="20"/>
                <w:lang w:eastAsia="en-GB"/>
              </w:rPr>
            </w:pPr>
            <w:r w:rsidRPr="00B97EB3">
              <w:rPr>
                <w:color w:val="4B5563"/>
                <w:sz w:val="20"/>
                <w:szCs w:val="20"/>
                <w:lang w:eastAsia="en-GB"/>
              </w:rPr>
              <w:t>The general position is that if information is given in circumstances where it is expected that a duty of confidence applies, that information cannot normally be disclosed without the information provider's consent.</w:t>
            </w:r>
          </w:p>
          <w:p w14:paraId="1BB22DF6" w14:textId="77777777" w:rsidR="00D304EC" w:rsidRPr="00B97EB3" w:rsidRDefault="00D304EC" w:rsidP="00D304EC">
            <w:pPr>
              <w:pStyle w:val="NoSpacing"/>
              <w:rPr>
                <w:color w:val="4B5563"/>
                <w:sz w:val="20"/>
                <w:szCs w:val="20"/>
                <w:lang w:eastAsia="en-GB"/>
              </w:rPr>
            </w:pPr>
            <w:r w:rsidRPr="00B97EB3">
              <w:rPr>
                <w:color w:val="4B5563"/>
                <w:sz w:val="20"/>
                <w:szCs w:val="20"/>
                <w:lang w:eastAsia="en-GB"/>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1D99E6B3" w14:textId="77777777" w:rsidR="00D304EC" w:rsidRPr="00B97EB3" w:rsidRDefault="00D304EC" w:rsidP="00D304EC">
            <w:pPr>
              <w:pStyle w:val="NoSpacing"/>
              <w:rPr>
                <w:color w:val="4B5563"/>
                <w:sz w:val="20"/>
                <w:szCs w:val="20"/>
                <w:lang w:eastAsia="en-GB"/>
              </w:rPr>
            </w:pPr>
            <w:r w:rsidRPr="00B97EB3">
              <w:rPr>
                <w:color w:val="4B5563"/>
                <w:sz w:val="20"/>
                <w:szCs w:val="20"/>
                <w:lang w:eastAsia="en-GB"/>
              </w:rPr>
              <w:t>Three circumstances making disclosure of confidential information lawful are:</w:t>
            </w:r>
          </w:p>
          <w:p w14:paraId="34341A93" w14:textId="77777777" w:rsidR="00D304EC" w:rsidRPr="00B97EB3" w:rsidRDefault="00D304EC" w:rsidP="00D304EC">
            <w:pPr>
              <w:pStyle w:val="NoSpacing"/>
              <w:rPr>
                <w:color w:val="4B5563"/>
                <w:sz w:val="20"/>
                <w:szCs w:val="20"/>
                <w:lang w:eastAsia="en-GB"/>
              </w:rPr>
            </w:pPr>
            <w:r w:rsidRPr="00B97EB3">
              <w:rPr>
                <w:color w:val="4B5563"/>
                <w:sz w:val="20"/>
                <w:szCs w:val="20"/>
                <w:lang w:eastAsia="en-GB"/>
              </w:rPr>
              <w:t>where the individual to whom the information relates has consented;</w:t>
            </w:r>
          </w:p>
          <w:p w14:paraId="4DEC400F" w14:textId="77777777" w:rsidR="00D304EC" w:rsidRPr="00B97EB3" w:rsidRDefault="00D304EC" w:rsidP="00D304EC">
            <w:pPr>
              <w:pStyle w:val="NoSpacing"/>
              <w:rPr>
                <w:color w:val="4B5563"/>
                <w:sz w:val="20"/>
                <w:szCs w:val="20"/>
                <w:lang w:eastAsia="en-GB"/>
              </w:rPr>
            </w:pPr>
            <w:r w:rsidRPr="00B97EB3">
              <w:rPr>
                <w:color w:val="4B5563"/>
                <w:sz w:val="20"/>
                <w:szCs w:val="20"/>
                <w:lang w:eastAsia="en-GB"/>
              </w:rPr>
              <w:t>where disclosure is in the public interest; and</w:t>
            </w:r>
          </w:p>
          <w:p w14:paraId="7B62644D" w14:textId="77777777" w:rsidR="00D304EC" w:rsidRPr="00B97EB3" w:rsidRDefault="00D304EC" w:rsidP="00D304EC">
            <w:pPr>
              <w:pStyle w:val="NoSpacing"/>
              <w:rPr>
                <w:color w:val="4B5563"/>
                <w:sz w:val="20"/>
                <w:szCs w:val="20"/>
                <w:lang w:eastAsia="en-GB"/>
              </w:rPr>
            </w:pPr>
            <w:r w:rsidRPr="00B97EB3">
              <w:rPr>
                <w:color w:val="4B5563"/>
                <w:sz w:val="20"/>
                <w:szCs w:val="20"/>
                <w:lang w:eastAsia="en-GB"/>
              </w:rPr>
              <w:t>where there is a legal duty to do so, for example a court order.</w:t>
            </w:r>
          </w:p>
          <w:p w14:paraId="08AECA8C" w14:textId="77777777" w:rsidR="00D304EC" w:rsidRDefault="00D304EC" w:rsidP="00D304EC">
            <w:pPr>
              <w:pStyle w:val="NoSpacing"/>
              <w:rPr>
                <w:sz w:val="20"/>
                <w:szCs w:val="20"/>
                <w:lang w:eastAsia="en-GB"/>
              </w:rPr>
            </w:pPr>
          </w:p>
          <w:p w14:paraId="349D17FB" w14:textId="7AA7CFAA" w:rsidR="00D304EC" w:rsidRPr="00D304EC" w:rsidRDefault="00D304EC" w:rsidP="00D304EC">
            <w:pPr>
              <w:pStyle w:val="NoSpacing"/>
              <w:rPr>
                <w:b/>
                <w:bCs/>
                <w:sz w:val="20"/>
                <w:szCs w:val="20"/>
                <w:lang w:eastAsia="en-GB"/>
              </w:rPr>
            </w:pPr>
            <w:r w:rsidRPr="00D304EC">
              <w:rPr>
                <w:b/>
                <w:bCs/>
                <w:sz w:val="20"/>
                <w:szCs w:val="20"/>
                <w:lang w:eastAsia="en-GB"/>
              </w:rPr>
              <w:t>Recipient or categories of recipients of the processed data</w:t>
            </w:r>
          </w:p>
          <w:p w14:paraId="09ADB7BA" w14:textId="77777777" w:rsidR="00D304EC" w:rsidRPr="00B97EB3" w:rsidRDefault="00D304EC" w:rsidP="00D304EC">
            <w:pPr>
              <w:pStyle w:val="NoSpacing"/>
              <w:rPr>
                <w:color w:val="4B5563"/>
                <w:sz w:val="20"/>
                <w:szCs w:val="20"/>
                <w:lang w:eastAsia="en-GB"/>
              </w:rPr>
            </w:pPr>
            <w:r w:rsidRPr="00B97EB3">
              <w:rPr>
                <w:color w:val="4B5563"/>
                <w:sz w:val="20"/>
                <w:szCs w:val="20"/>
                <w:lang w:eastAsia="en-GB"/>
              </w:rPr>
              <w:t>The requesting third party organisation.</w:t>
            </w:r>
          </w:p>
          <w:p w14:paraId="686E0F3E" w14:textId="77777777" w:rsidR="00D304EC" w:rsidRDefault="00D304EC" w:rsidP="00D304EC">
            <w:pPr>
              <w:pStyle w:val="NoSpacing"/>
              <w:rPr>
                <w:sz w:val="20"/>
                <w:szCs w:val="20"/>
                <w:lang w:eastAsia="en-GB"/>
              </w:rPr>
            </w:pPr>
          </w:p>
          <w:p w14:paraId="614BB1F6" w14:textId="2F11D59B" w:rsidR="00D304EC" w:rsidRPr="00D304EC" w:rsidRDefault="00D304EC" w:rsidP="00D304EC">
            <w:pPr>
              <w:pStyle w:val="NoSpacing"/>
              <w:rPr>
                <w:b/>
                <w:bCs/>
                <w:sz w:val="20"/>
                <w:szCs w:val="20"/>
                <w:lang w:eastAsia="en-GB"/>
              </w:rPr>
            </w:pPr>
            <w:r w:rsidRPr="00D304EC">
              <w:rPr>
                <w:b/>
                <w:bCs/>
                <w:sz w:val="20"/>
                <w:szCs w:val="20"/>
                <w:lang w:eastAsia="en-GB"/>
              </w:rPr>
              <w:t>Rights to object</w:t>
            </w:r>
          </w:p>
          <w:p w14:paraId="2FF70E8C" w14:textId="77777777" w:rsidR="00D304EC" w:rsidRPr="00B97EB3" w:rsidRDefault="00D304EC" w:rsidP="00D304EC">
            <w:pPr>
              <w:pStyle w:val="NoSpacing"/>
              <w:rPr>
                <w:color w:val="4B5563"/>
                <w:sz w:val="20"/>
                <w:szCs w:val="20"/>
                <w:lang w:eastAsia="en-GB"/>
              </w:rPr>
            </w:pPr>
            <w:r w:rsidRPr="00B97EB3">
              <w:rPr>
                <w:color w:val="4B5563"/>
                <w:sz w:val="20"/>
                <w:szCs w:val="20"/>
                <w:lang w:eastAsia="en-GB"/>
              </w:rPr>
              <w:t>You do not have to consent to your data being shared with a third party. If you have consented to your data being shared with a third party you can change your mind and withdraw your consent at any time. If you wish to do so please contact the practice.</w:t>
            </w:r>
          </w:p>
          <w:p w14:paraId="33F5E514" w14:textId="77777777" w:rsidR="00D304EC" w:rsidRDefault="00D304EC" w:rsidP="00D304EC">
            <w:pPr>
              <w:pStyle w:val="NoSpacing"/>
              <w:rPr>
                <w:sz w:val="20"/>
                <w:szCs w:val="20"/>
                <w:lang w:eastAsia="en-GB"/>
              </w:rPr>
            </w:pPr>
          </w:p>
          <w:p w14:paraId="7B621065" w14:textId="303D3D46" w:rsidR="00D304EC" w:rsidRPr="00D304EC" w:rsidRDefault="00D304EC" w:rsidP="00D304EC">
            <w:pPr>
              <w:pStyle w:val="NoSpacing"/>
              <w:rPr>
                <w:b/>
                <w:bCs/>
                <w:sz w:val="20"/>
                <w:szCs w:val="20"/>
                <w:lang w:eastAsia="en-GB"/>
              </w:rPr>
            </w:pPr>
            <w:r w:rsidRPr="00D304EC">
              <w:rPr>
                <w:b/>
                <w:bCs/>
                <w:sz w:val="20"/>
                <w:szCs w:val="20"/>
                <w:lang w:eastAsia="en-GB"/>
              </w:rPr>
              <w:t>Right to access and correct</w:t>
            </w:r>
          </w:p>
          <w:p w14:paraId="7C1BF49D" w14:textId="77777777" w:rsidR="00D304EC" w:rsidRPr="00B97EB3" w:rsidRDefault="00D304EC" w:rsidP="00D304EC">
            <w:pPr>
              <w:pStyle w:val="NoSpacing"/>
              <w:rPr>
                <w:color w:val="4B5563"/>
                <w:sz w:val="20"/>
                <w:szCs w:val="20"/>
                <w:lang w:eastAsia="en-GB"/>
              </w:rPr>
            </w:pPr>
            <w:r w:rsidRPr="00B97EB3">
              <w:rPr>
                <w:color w:val="4B5563"/>
                <w:sz w:val="20"/>
                <w:szCs w:val="20"/>
                <w:lang w:eastAsia="en-GB"/>
              </w:rPr>
              <w:t>You have the right to access any identifiable data that is being shared and have any inaccuracies corrected.</w:t>
            </w:r>
          </w:p>
          <w:p w14:paraId="57842A0A" w14:textId="77777777" w:rsidR="00D304EC" w:rsidRDefault="00D304EC" w:rsidP="00D304EC">
            <w:pPr>
              <w:pStyle w:val="NoSpacing"/>
              <w:rPr>
                <w:sz w:val="20"/>
                <w:szCs w:val="20"/>
                <w:lang w:eastAsia="en-GB"/>
              </w:rPr>
            </w:pPr>
          </w:p>
          <w:p w14:paraId="044D96FB" w14:textId="34C95CD0" w:rsidR="00D304EC" w:rsidRPr="00D304EC" w:rsidRDefault="00D304EC" w:rsidP="00D304EC">
            <w:pPr>
              <w:pStyle w:val="NoSpacing"/>
              <w:rPr>
                <w:b/>
                <w:bCs/>
                <w:sz w:val="20"/>
                <w:szCs w:val="20"/>
                <w:lang w:eastAsia="en-GB"/>
              </w:rPr>
            </w:pPr>
            <w:r w:rsidRPr="00D304EC">
              <w:rPr>
                <w:b/>
                <w:bCs/>
                <w:sz w:val="20"/>
                <w:szCs w:val="20"/>
                <w:lang w:eastAsia="en-GB"/>
              </w:rPr>
              <w:t>Retention period</w:t>
            </w:r>
          </w:p>
          <w:p w14:paraId="2FA5CA64" w14:textId="77777777" w:rsidR="00D304EC" w:rsidRPr="00B97EB3" w:rsidRDefault="00D304EC" w:rsidP="00D304EC">
            <w:pPr>
              <w:pStyle w:val="NoSpacing"/>
              <w:rPr>
                <w:color w:val="4B5563"/>
                <w:sz w:val="20"/>
                <w:szCs w:val="20"/>
                <w:lang w:eastAsia="en-GB"/>
              </w:rPr>
            </w:pPr>
            <w:r w:rsidRPr="00B97EB3">
              <w:rPr>
                <w:color w:val="4B5563"/>
                <w:sz w:val="20"/>
                <w:szCs w:val="20"/>
                <w:lang w:eastAsia="en-GB"/>
              </w:rPr>
              <w:t>Data retained in line with the third party organisation’s policies on storing identifiable data.</w:t>
            </w:r>
          </w:p>
          <w:p w14:paraId="06522271" w14:textId="77777777" w:rsidR="00D304EC" w:rsidRDefault="00D304EC" w:rsidP="00D304EC">
            <w:pPr>
              <w:pStyle w:val="NoSpacing"/>
              <w:rPr>
                <w:sz w:val="20"/>
                <w:szCs w:val="20"/>
                <w:lang w:eastAsia="en-GB"/>
              </w:rPr>
            </w:pPr>
          </w:p>
          <w:p w14:paraId="180000CD" w14:textId="684B54A9" w:rsidR="00D304EC" w:rsidRPr="00D304EC" w:rsidRDefault="00D304EC" w:rsidP="00D304EC">
            <w:pPr>
              <w:pStyle w:val="NoSpacing"/>
              <w:rPr>
                <w:b/>
                <w:bCs/>
                <w:sz w:val="20"/>
                <w:szCs w:val="20"/>
                <w:lang w:eastAsia="en-GB"/>
              </w:rPr>
            </w:pPr>
            <w:r w:rsidRPr="00D304EC">
              <w:rPr>
                <w:b/>
                <w:bCs/>
                <w:sz w:val="20"/>
                <w:szCs w:val="20"/>
                <w:lang w:eastAsia="en-GB"/>
              </w:rPr>
              <w:t>Right to complain</w:t>
            </w:r>
          </w:p>
          <w:p w14:paraId="532B7158" w14:textId="77777777" w:rsidR="00D304EC" w:rsidRDefault="00D304EC" w:rsidP="00D304EC">
            <w:pPr>
              <w:pStyle w:val="NoSpacing"/>
              <w:rPr>
                <w:color w:val="4B5563"/>
                <w:sz w:val="20"/>
                <w:szCs w:val="20"/>
                <w:lang w:eastAsia="en-GB"/>
              </w:rPr>
            </w:pPr>
            <w:r w:rsidRPr="00B97EB3">
              <w:rPr>
                <w:color w:val="4B5563"/>
                <w:sz w:val="20"/>
                <w:szCs w:val="20"/>
                <w:lang w:eastAsia="en-GB"/>
              </w:rPr>
              <w:t>You have the right to </w:t>
            </w:r>
            <w:hyperlink r:id="rId52" w:tgtFrame="_blank" w:tooltip="Information Commissioner's Office (opens new window)" w:history="1">
              <w:r w:rsidRPr="00B97EB3">
                <w:rPr>
                  <w:color w:val="0000FF"/>
                  <w:sz w:val="20"/>
                  <w:szCs w:val="20"/>
                  <w:u w:val="single"/>
                  <w:bdr w:val="single" w:sz="2" w:space="0" w:color="auto" w:frame="1"/>
                  <w:lang w:eastAsia="en-GB"/>
                </w:rPr>
                <w:t>complain to the Information Commissioner's Office</w:t>
              </w:r>
            </w:hyperlink>
          </w:p>
          <w:p w14:paraId="2A5BF07F" w14:textId="77777777" w:rsidR="00D304EC" w:rsidRPr="00732FF5" w:rsidRDefault="00D304EC" w:rsidP="00E821C0">
            <w:pPr>
              <w:pStyle w:val="NoSpacing"/>
              <w:rPr>
                <w:color w:val="4B5563"/>
                <w:sz w:val="20"/>
                <w:szCs w:val="20"/>
                <w:lang w:eastAsia="en-GB"/>
              </w:rPr>
            </w:pPr>
          </w:p>
        </w:tc>
      </w:tr>
      <w:tr w:rsidR="00301A4F" w:rsidRPr="00461BF1" w14:paraId="127DC558" w14:textId="77777777" w:rsidTr="00703BAB">
        <w:tc>
          <w:tcPr>
            <w:tcW w:w="2660" w:type="dxa"/>
          </w:tcPr>
          <w:p w14:paraId="279891DF" w14:textId="77777777" w:rsidR="00301A4F" w:rsidRPr="00301A4F" w:rsidRDefault="00301A4F" w:rsidP="00301A4F">
            <w:pPr>
              <w:pStyle w:val="NoSpacing"/>
              <w:rPr>
                <w:b/>
                <w:bCs/>
                <w:sz w:val="20"/>
                <w:szCs w:val="20"/>
              </w:rPr>
            </w:pPr>
            <w:r w:rsidRPr="00301A4F">
              <w:rPr>
                <w:b/>
                <w:bCs/>
                <w:sz w:val="20"/>
                <w:szCs w:val="20"/>
              </w:rPr>
              <w:lastRenderedPageBreak/>
              <w:t>Pandemics</w:t>
            </w:r>
          </w:p>
          <w:p w14:paraId="413ACBE6" w14:textId="77777777" w:rsidR="00301A4F" w:rsidRPr="00D304EC" w:rsidRDefault="00301A4F" w:rsidP="00D304EC">
            <w:pPr>
              <w:pStyle w:val="NoSpacing"/>
              <w:rPr>
                <w:b/>
                <w:bCs/>
                <w:sz w:val="20"/>
                <w:szCs w:val="20"/>
              </w:rPr>
            </w:pPr>
          </w:p>
        </w:tc>
        <w:tc>
          <w:tcPr>
            <w:tcW w:w="6582" w:type="dxa"/>
          </w:tcPr>
          <w:p w14:paraId="0FCE6599" w14:textId="77777777" w:rsidR="00301A4F" w:rsidRPr="00C44179" w:rsidRDefault="00301A4F" w:rsidP="00301A4F">
            <w:pPr>
              <w:pStyle w:val="NoSpacing"/>
              <w:rPr>
                <w:b/>
                <w:bCs/>
              </w:rPr>
            </w:pPr>
            <w:r w:rsidRPr="00F064B5">
              <w:rPr>
                <w:color w:val="4B5563"/>
                <w:sz w:val="20"/>
                <w:szCs w:val="20"/>
                <w:lang w:eastAsia="en-GB"/>
              </w:rPr>
              <w:t xml:space="preserve">The health and social care system will take action to manage and mitigate the spread and impact of any pandemic outbreak. Action to be taken will require the processing and sharing of confidential patient information amongst health organisations and other bodies engaged in disease surveillance for the purposes of research, protecting public health, providing healthcare services to the public and monitoring and managing the pandemic outbreak and </w:t>
            </w:r>
            <w:r w:rsidRPr="00F064B5">
              <w:rPr>
                <w:color w:val="4B5563"/>
                <w:sz w:val="20"/>
                <w:szCs w:val="20"/>
                <w:lang w:eastAsia="en-GB"/>
              </w:rPr>
              <w:lastRenderedPageBreak/>
              <w:t>incidents of exposure.</w:t>
            </w:r>
          </w:p>
          <w:p w14:paraId="7C1C47DD" w14:textId="77777777" w:rsidR="00301A4F" w:rsidRPr="00F064B5" w:rsidRDefault="00301A4F" w:rsidP="00301A4F">
            <w:pPr>
              <w:pStyle w:val="NoSpacing"/>
              <w:rPr>
                <w:color w:val="4B5563"/>
                <w:sz w:val="20"/>
                <w:szCs w:val="20"/>
                <w:lang w:eastAsia="en-GB"/>
              </w:rPr>
            </w:pPr>
            <w:r w:rsidRPr="00F064B5">
              <w:rPr>
                <w:color w:val="4B5563"/>
                <w:sz w:val="20"/>
                <w:szCs w:val="20"/>
                <w:lang w:eastAsia="en-GB"/>
              </w:rPr>
              <w:t>Any notices of pandemic will be posted on the GOV.UK website  </w:t>
            </w:r>
          </w:p>
          <w:p w14:paraId="63FDECB5" w14:textId="77777777" w:rsidR="00301A4F" w:rsidRPr="00F064B5" w:rsidRDefault="00301A4F" w:rsidP="00301A4F">
            <w:pPr>
              <w:pStyle w:val="NoSpacing"/>
              <w:rPr>
                <w:color w:val="4B5563"/>
                <w:sz w:val="20"/>
                <w:szCs w:val="20"/>
                <w:lang w:eastAsia="en-GB"/>
              </w:rPr>
            </w:pPr>
            <w:r w:rsidRPr="00F064B5">
              <w:rPr>
                <w:color w:val="4B5563"/>
                <w:sz w:val="20"/>
                <w:szCs w:val="20"/>
                <w:lang w:eastAsia="en-GB"/>
              </w:rPr>
              <w:t>Supplementary privacy notices may be issued on our website for specific pandemics as they occur.</w:t>
            </w:r>
          </w:p>
          <w:p w14:paraId="11F3A8D2" w14:textId="77777777" w:rsidR="00301A4F" w:rsidRDefault="00301A4F" w:rsidP="00301A4F">
            <w:pPr>
              <w:pStyle w:val="NoSpacing"/>
              <w:rPr>
                <w:sz w:val="20"/>
                <w:szCs w:val="20"/>
                <w:lang w:eastAsia="en-GB"/>
              </w:rPr>
            </w:pPr>
          </w:p>
          <w:p w14:paraId="08EDE632" w14:textId="09FB8A41" w:rsidR="00301A4F" w:rsidRPr="00301A4F" w:rsidRDefault="00301A4F" w:rsidP="00301A4F">
            <w:pPr>
              <w:pStyle w:val="NoSpacing"/>
              <w:rPr>
                <w:b/>
                <w:bCs/>
                <w:sz w:val="20"/>
                <w:szCs w:val="20"/>
                <w:lang w:eastAsia="en-GB"/>
              </w:rPr>
            </w:pPr>
            <w:r w:rsidRPr="00301A4F">
              <w:rPr>
                <w:b/>
                <w:bCs/>
                <w:sz w:val="20"/>
                <w:szCs w:val="20"/>
                <w:lang w:eastAsia="en-GB"/>
              </w:rPr>
              <w:t>Purpose of the processing</w:t>
            </w:r>
          </w:p>
          <w:p w14:paraId="29A4AE8F" w14:textId="77777777" w:rsidR="00301A4F" w:rsidRPr="00F064B5" w:rsidRDefault="00301A4F" w:rsidP="00301A4F">
            <w:pPr>
              <w:pStyle w:val="NoSpacing"/>
              <w:rPr>
                <w:color w:val="4B5563"/>
                <w:sz w:val="20"/>
                <w:szCs w:val="20"/>
                <w:lang w:eastAsia="en-GB"/>
              </w:rPr>
            </w:pPr>
            <w:r w:rsidRPr="00F064B5">
              <w:rPr>
                <w:color w:val="4B5563"/>
                <w:sz w:val="20"/>
                <w:szCs w:val="20"/>
                <w:lang w:eastAsia="en-GB"/>
              </w:rPr>
              <w:t>The purpose of this Notice is to require organisations to process confidential patient information for the purposes set out in Regulation 3(1) of COPI to support the Secretary of State’s response to the pandemic. "Processing" for these purposes is defined in Regulation 3(2) and includes dissemination of confidential patient information to persons and organisations permitted to process confidential patient information under Regulation 3(3) of COPI.</w:t>
            </w:r>
          </w:p>
          <w:p w14:paraId="2DC965BD" w14:textId="77777777" w:rsidR="00301A4F" w:rsidRDefault="00301A4F" w:rsidP="00301A4F">
            <w:pPr>
              <w:pStyle w:val="NoSpacing"/>
              <w:rPr>
                <w:sz w:val="20"/>
                <w:szCs w:val="20"/>
                <w:lang w:eastAsia="en-GB"/>
              </w:rPr>
            </w:pPr>
          </w:p>
          <w:p w14:paraId="2250C992" w14:textId="48711527" w:rsidR="00301A4F" w:rsidRPr="00301A4F" w:rsidRDefault="00301A4F" w:rsidP="00301A4F">
            <w:pPr>
              <w:pStyle w:val="NoSpacing"/>
              <w:rPr>
                <w:b/>
                <w:bCs/>
                <w:sz w:val="20"/>
                <w:szCs w:val="20"/>
                <w:lang w:eastAsia="en-GB"/>
              </w:rPr>
            </w:pPr>
            <w:r w:rsidRPr="00301A4F">
              <w:rPr>
                <w:b/>
                <w:bCs/>
                <w:sz w:val="20"/>
                <w:szCs w:val="20"/>
                <w:lang w:eastAsia="en-GB"/>
              </w:rPr>
              <w:t>Legal basis for processing</w:t>
            </w:r>
          </w:p>
          <w:p w14:paraId="1051AB93" w14:textId="77777777" w:rsidR="00301A4F" w:rsidRPr="00F064B5" w:rsidRDefault="00301A4F" w:rsidP="00301A4F">
            <w:pPr>
              <w:pStyle w:val="NoSpacing"/>
              <w:rPr>
                <w:color w:val="4B5563"/>
                <w:sz w:val="20"/>
                <w:szCs w:val="20"/>
                <w:lang w:eastAsia="en-GB"/>
              </w:rPr>
            </w:pPr>
            <w:r w:rsidRPr="00F064B5">
              <w:rPr>
                <w:color w:val="4B5563"/>
                <w:sz w:val="20"/>
                <w:szCs w:val="20"/>
                <w:lang w:eastAsia="en-GB"/>
              </w:rPr>
              <w:t>The legal basis will be</w:t>
            </w:r>
          </w:p>
          <w:p w14:paraId="282FEF76" w14:textId="77777777" w:rsidR="00301A4F" w:rsidRPr="00F064B5" w:rsidRDefault="00301A4F" w:rsidP="00301A4F">
            <w:pPr>
              <w:pStyle w:val="NoSpacing"/>
              <w:rPr>
                <w:color w:val="4B5563"/>
                <w:sz w:val="20"/>
                <w:szCs w:val="20"/>
                <w:lang w:eastAsia="en-GB"/>
              </w:rPr>
            </w:pPr>
            <w:r w:rsidRPr="00F064B5">
              <w:rPr>
                <w:color w:val="4B5563"/>
                <w:sz w:val="20"/>
                <w:szCs w:val="20"/>
                <w:lang w:eastAsia="en-GB"/>
              </w:rPr>
              <w:t>Article 6(1)(e) ‘…necessary for the performance of a task carried out in the public interest or in the exercise of official authority…’.</w:t>
            </w:r>
          </w:p>
          <w:p w14:paraId="5202392A" w14:textId="77777777" w:rsidR="00301A4F" w:rsidRPr="00F064B5" w:rsidRDefault="00301A4F" w:rsidP="00301A4F">
            <w:pPr>
              <w:pStyle w:val="NoSpacing"/>
              <w:rPr>
                <w:color w:val="4B5563"/>
                <w:sz w:val="20"/>
                <w:szCs w:val="20"/>
                <w:lang w:eastAsia="en-GB"/>
              </w:rPr>
            </w:pPr>
            <w:r w:rsidRPr="00F064B5">
              <w:rPr>
                <w:color w:val="4B5563"/>
                <w:sz w:val="20"/>
                <w:szCs w:val="20"/>
                <w:lang w:eastAsia="en-GB"/>
              </w:rPr>
              <w:t>and;</w:t>
            </w:r>
          </w:p>
          <w:p w14:paraId="3A57DC0C" w14:textId="77777777" w:rsidR="00301A4F" w:rsidRPr="00F064B5" w:rsidRDefault="00301A4F" w:rsidP="00301A4F">
            <w:pPr>
              <w:pStyle w:val="NoSpacing"/>
              <w:rPr>
                <w:color w:val="4B5563"/>
                <w:sz w:val="20"/>
                <w:szCs w:val="20"/>
                <w:lang w:eastAsia="en-GB"/>
              </w:rPr>
            </w:pPr>
            <w:r w:rsidRPr="00F064B5">
              <w:rPr>
                <w:color w:val="4B5563"/>
                <w:sz w:val="20"/>
                <w:szCs w:val="20"/>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57A17F64" w14:textId="77777777" w:rsidR="00301A4F" w:rsidRPr="00F064B5" w:rsidRDefault="00301A4F" w:rsidP="00301A4F">
            <w:pPr>
              <w:pStyle w:val="NoSpacing"/>
              <w:rPr>
                <w:color w:val="4B5563"/>
                <w:sz w:val="20"/>
                <w:szCs w:val="20"/>
                <w:lang w:eastAsia="en-GB"/>
              </w:rPr>
            </w:pPr>
            <w:r w:rsidRPr="00F064B5">
              <w:rPr>
                <w:color w:val="4B5563"/>
                <w:sz w:val="20"/>
                <w:szCs w:val="20"/>
                <w:lang w:eastAsia="en-GB"/>
              </w:rPr>
              <w:t>We will consider your rights established under UK case law collectively known as the “Common Law Duty of Confidentiality”</w:t>
            </w:r>
          </w:p>
          <w:p w14:paraId="69A100A8" w14:textId="77777777" w:rsidR="00301A4F" w:rsidRPr="00F064B5" w:rsidRDefault="00301A4F" w:rsidP="00301A4F">
            <w:pPr>
              <w:pStyle w:val="NoSpacing"/>
              <w:rPr>
                <w:color w:val="4B5563"/>
                <w:sz w:val="20"/>
                <w:szCs w:val="20"/>
                <w:lang w:eastAsia="en-GB"/>
              </w:rPr>
            </w:pPr>
            <w:r w:rsidRPr="00F064B5">
              <w:rPr>
                <w:color w:val="4B5563"/>
                <w:sz w:val="20"/>
                <w:szCs w:val="20"/>
                <w:lang w:eastAsia="en-GB"/>
              </w:rPr>
              <w:t>“Common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60A32B5C" w14:textId="77777777" w:rsidR="00301A4F" w:rsidRPr="00F064B5" w:rsidRDefault="00301A4F" w:rsidP="00301A4F">
            <w:pPr>
              <w:pStyle w:val="NoSpacing"/>
              <w:rPr>
                <w:color w:val="4B5563"/>
                <w:sz w:val="20"/>
                <w:szCs w:val="20"/>
                <w:lang w:eastAsia="en-GB"/>
              </w:rPr>
            </w:pPr>
            <w:r w:rsidRPr="00F064B5">
              <w:rPr>
                <w:color w:val="4B5563"/>
                <w:sz w:val="20"/>
                <w:szCs w:val="20"/>
                <w:lang w:eastAsia="en-GB"/>
              </w:rPr>
              <w:t>The general position is that if information is given in circumstances where it is expected that a duty of confidence applies, that information cannot normally be disclosed without the information provider's consent.</w:t>
            </w:r>
          </w:p>
          <w:p w14:paraId="6EC34BB3" w14:textId="77777777" w:rsidR="00301A4F" w:rsidRPr="00F064B5" w:rsidRDefault="00301A4F" w:rsidP="00301A4F">
            <w:pPr>
              <w:pStyle w:val="NoSpacing"/>
              <w:rPr>
                <w:color w:val="4B5563"/>
                <w:sz w:val="20"/>
                <w:szCs w:val="20"/>
                <w:lang w:eastAsia="en-GB"/>
              </w:rPr>
            </w:pPr>
            <w:r w:rsidRPr="00F064B5">
              <w:rPr>
                <w:color w:val="4B5563"/>
                <w:sz w:val="20"/>
                <w:szCs w:val="20"/>
                <w:lang w:eastAsia="en-GB"/>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553C05B7" w14:textId="77777777" w:rsidR="00301A4F" w:rsidRPr="00F064B5" w:rsidRDefault="00301A4F" w:rsidP="00301A4F">
            <w:pPr>
              <w:pStyle w:val="NoSpacing"/>
              <w:rPr>
                <w:color w:val="4B5563"/>
                <w:sz w:val="20"/>
                <w:szCs w:val="20"/>
                <w:lang w:eastAsia="en-GB"/>
              </w:rPr>
            </w:pPr>
            <w:r w:rsidRPr="00F064B5">
              <w:rPr>
                <w:color w:val="4B5563"/>
                <w:sz w:val="20"/>
                <w:szCs w:val="20"/>
                <w:lang w:eastAsia="en-GB"/>
              </w:rPr>
              <w:t>Three circumstances making disclosure of confidential information lawful are:</w:t>
            </w:r>
          </w:p>
          <w:p w14:paraId="7AB428B3" w14:textId="77777777" w:rsidR="00301A4F" w:rsidRPr="00F064B5" w:rsidRDefault="00301A4F" w:rsidP="00301A4F">
            <w:pPr>
              <w:pStyle w:val="NoSpacing"/>
              <w:rPr>
                <w:color w:val="4B5563"/>
                <w:sz w:val="20"/>
                <w:szCs w:val="20"/>
                <w:lang w:eastAsia="en-GB"/>
              </w:rPr>
            </w:pPr>
            <w:r w:rsidRPr="00F064B5">
              <w:rPr>
                <w:color w:val="4B5563"/>
                <w:sz w:val="20"/>
                <w:szCs w:val="20"/>
                <w:lang w:eastAsia="en-GB"/>
              </w:rPr>
              <w:t>where the individual to whom the information relates has consented;</w:t>
            </w:r>
          </w:p>
          <w:p w14:paraId="6C8A5874" w14:textId="77777777" w:rsidR="00301A4F" w:rsidRPr="00F064B5" w:rsidRDefault="00301A4F" w:rsidP="00301A4F">
            <w:pPr>
              <w:pStyle w:val="NoSpacing"/>
              <w:rPr>
                <w:color w:val="4B5563"/>
                <w:sz w:val="20"/>
                <w:szCs w:val="20"/>
                <w:lang w:eastAsia="en-GB"/>
              </w:rPr>
            </w:pPr>
            <w:r w:rsidRPr="00F064B5">
              <w:rPr>
                <w:color w:val="4B5563"/>
                <w:sz w:val="20"/>
                <w:szCs w:val="20"/>
                <w:lang w:eastAsia="en-GB"/>
              </w:rPr>
              <w:t>where disclosure is in the public interest; and</w:t>
            </w:r>
          </w:p>
          <w:p w14:paraId="12705D0B" w14:textId="77777777" w:rsidR="00301A4F" w:rsidRPr="00F064B5" w:rsidRDefault="00301A4F" w:rsidP="00301A4F">
            <w:pPr>
              <w:pStyle w:val="NoSpacing"/>
              <w:rPr>
                <w:color w:val="4B5563"/>
                <w:sz w:val="20"/>
                <w:szCs w:val="20"/>
                <w:lang w:eastAsia="en-GB"/>
              </w:rPr>
            </w:pPr>
            <w:r w:rsidRPr="00F064B5">
              <w:rPr>
                <w:color w:val="4B5563"/>
                <w:sz w:val="20"/>
                <w:szCs w:val="20"/>
                <w:lang w:eastAsia="en-GB"/>
              </w:rPr>
              <w:t>where there is a legal duty to do so, for example a court order.</w:t>
            </w:r>
          </w:p>
          <w:p w14:paraId="7BAE2F0E" w14:textId="77777777" w:rsidR="00301A4F" w:rsidRPr="00F064B5" w:rsidRDefault="00301A4F" w:rsidP="00301A4F">
            <w:pPr>
              <w:pStyle w:val="NoSpacing"/>
              <w:rPr>
                <w:color w:val="4B5563"/>
                <w:sz w:val="20"/>
                <w:szCs w:val="20"/>
                <w:lang w:eastAsia="en-GB"/>
              </w:rPr>
            </w:pPr>
            <w:r w:rsidRPr="00F064B5">
              <w:rPr>
                <w:color w:val="4B5563"/>
                <w:sz w:val="20"/>
                <w:szCs w:val="20"/>
                <w:lang w:eastAsia="en-GB"/>
              </w:rPr>
              <w:t>Regulation 3(4) of the Health Service (Control of Patient Information) Regulations 2002 (COPI) requires organisations to process confidential patient information in the manner set out in Regulation 3(1) of COPI.</w:t>
            </w:r>
          </w:p>
          <w:p w14:paraId="645037E6" w14:textId="77777777" w:rsidR="00301A4F" w:rsidRDefault="00301A4F" w:rsidP="00301A4F">
            <w:pPr>
              <w:pStyle w:val="NoSpacing"/>
              <w:rPr>
                <w:sz w:val="20"/>
                <w:szCs w:val="20"/>
                <w:lang w:eastAsia="en-GB"/>
              </w:rPr>
            </w:pPr>
          </w:p>
          <w:p w14:paraId="747D70A8" w14:textId="7150E7BB" w:rsidR="00301A4F" w:rsidRPr="00301A4F" w:rsidRDefault="00301A4F" w:rsidP="00301A4F">
            <w:pPr>
              <w:pStyle w:val="NoSpacing"/>
              <w:rPr>
                <w:b/>
                <w:bCs/>
                <w:sz w:val="20"/>
                <w:szCs w:val="20"/>
                <w:lang w:eastAsia="en-GB"/>
              </w:rPr>
            </w:pPr>
            <w:r w:rsidRPr="00301A4F">
              <w:rPr>
                <w:b/>
                <w:bCs/>
                <w:sz w:val="20"/>
                <w:szCs w:val="20"/>
                <w:lang w:eastAsia="en-GB"/>
              </w:rPr>
              <w:t>Recipient or categories of recipients of the processed data</w:t>
            </w:r>
          </w:p>
          <w:p w14:paraId="0B57D1C6" w14:textId="77777777" w:rsidR="00301A4F" w:rsidRPr="00F064B5" w:rsidRDefault="00301A4F" w:rsidP="00301A4F">
            <w:pPr>
              <w:pStyle w:val="NoSpacing"/>
              <w:rPr>
                <w:color w:val="4B5563"/>
                <w:sz w:val="20"/>
                <w:szCs w:val="20"/>
                <w:lang w:eastAsia="en-GB"/>
              </w:rPr>
            </w:pPr>
            <w:r w:rsidRPr="00F064B5">
              <w:rPr>
                <w:color w:val="4B5563"/>
                <w:sz w:val="20"/>
                <w:szCs w:val="20"/>
                <w:lang w:eastAsia="en-GB"/>
              </w:rPr>
              <w:t>Health organisations and other bodies engaged in disease surveillance for the purposes of research, protecting public health, providing healthcare services to the public and monitoring and managing the pandemic outbreak and incidents of exposure.</w:t>
            </w:r>
          </w:p>
          <w:p w14:paraId="43174C68" w14:textId="77777777" w:rsidR="00301A4F" w:rsidRPr="00F064B5" w:rsidRDefault="00301A4F" w:rsidP="00301A4F">
            <w:pPr>
              <w:pStyle w:val="NoSpacing"/>
              <w:rPr>
                <w:color w:val="4B5563"/>
                <w:sz w:val="20"/>
                <w:szCs w:val="20"/>
                <w:lang w:eastAsia="en-GB"/>
              </w:rPr>
            </w:pPr>
            <w:r w:rsidRPr="00F064B5">
              <w:rPr>
                <w:color w:val="4B5563"/>
                <w:sz w:val="20"/>
                <w:szCs w:val="20"/>
                <w:lang w:eastAsia="en-GB"/>
              </w:rPr>
              <w:t>The data subject (you)</w:t>
            </w:r>
          </w:p>
          <w:p w14:paraId="6FDB0373" w14:textId="77777777" w:rsidR="00301A4F" w:rsidRDefault="00301A4F" w:rsidP="00301A4F">
            <w:pPr>
              <w:pStyle w:val="NoSpacing"/>
              <w:rPr>
                <w:sz w:val="20"/>
                <w:szCs w:val="20"/>
                <w:lang w:eastAsia="en-GB"/>
              </w:rPr>
            </w:pPr>
          </w:p>
          <w:p w14:paraId="40205288" w14:textId="52506574" w:rsidR="00301A4F" w:rsidRPr="00301A4F" w:rsidRDefault="00301A4F" w:rsidP="00301A4F">
            <w:pPr>
              <w:pStyle w:val="NoSpacing"/>
              <w:rPr>
                <w:b/>
                <w:bCs/>
                <w:sz w:val="20"/>
                <w:szCs w:val="20"/>
                <w:lang w:eastAsia="en-GB"/>
              </w:rPr>
            </w:pPr>
            <w:r w:rsidRPr="00301A4F">
              <w:rPr>
                <w:b/>
                <w:bCs/>
                <w:sz w:val="20"/>
                <w:szCs w:val="20"/>
                <w:lang w:eastAsia="en-GB"/>
              </w:rPr>
              <w:t>Rights to object</w:t>
            </w:r>
          </w:p>
          <w:p w14:paraId="330AF9B5" w14:textId="77777777" w:rsidR="00301A4F" w:rsidRPr="00F064B5" w:rsidRDefault="00301A4F" w:rsidP="00301A4F">
            <w:pPr>
              <w:pStyle w:val="NoSpacing"/>
              <w:rPr>
                <w:color w:val="4B5563"/>
                <w:sz w:val="20"/>
                <w:szCs w:val="20"/>
                <w:lang w:eastAsia="en-GB"/>
              </w:rPr>
            </w:pPr>
            <w:r w:rsidRPr="00F064B5">
              <w:rPr>
                <w:color w:val="4B5563"/>
                <w:sz w:val="20"/>
                <w:szCs w:val="20"/>
                <w:lang w:eastAsia="en-GB"/>
              </w:rPr>
              <w:lastRenderedPageBreak/>
              <w:t>You have the right to object to some or all the information being processed under Article 21. If you wish to do so please contact the practice. You should be aware that this is a right to raise an objection, that is not the same as having an absolute right to have your wishes granted in every circumstance.</w:t>
            </w:r>
          </w:p>
          <w:p w14:paraId="471A677A" w14:textId="77777777" w:rsidR="00301A4F" w:rsidRDefault="00301A4F" w:rsidP="00301A4F">
            <w:pPr>
              <w:pStyle w:val="NoSpacing"/>
              <w:rPr>
                <w:sz w:val="20"/>
                <w:szCs w:val="20"/>
                <w:lang w:eastAsia="en-GB"/>
              </w:rPr>
            </w:pPr>
          </w:p>
          <w:p w14:paraId="5B007B2D" w14:textId="585093ED" w:rsidR="00301A4F" w:rsidRPr="00301A4F" w:rsidRDefault="00301A4F" w:rsidP="00301A4F">
            <w:pPr>
              <w:pStyle w:val="NoSpacing"/>
              <w:rPr>
                <w:b/>
                <w:bCs/>
                <w:sz w:val="20"/>
                <w:szCs w:val="20"/>
                <w:lang w:eastAsia="en-GB"/>
              </w:rPr>
            </w:pPr>
            <w:r w:rsidRPr="00301A4F">
              <w:rPr>
                <w:b/>
                <w:bCs/>
                <w:sz w:val="20"/>
                <w:szCs w:val="20"/>
                <w:lang w:eastAsia="en-GB"/>
              </w:rPr>
              <w:t>Right to access and correct</w:t>
            </w:r>
          </w:p>
          <w:p w14:paraId="3C824E9B" w14:textId="77777777" w:rsidR="00301A4F" w:rsidRPr="00F064B5" w:rsidRDefault="00301A4F" w:rsidP="00301A4F">
            <w:pPr>
              <w:pStyle w:val="NoSpacing"/>
              <w:rPr>
                <w:color w:val="4B5563"/>
                <w:sz w:val="20"/>
                <w:szCs w:val="20"/>
                <w:lang w:eastAsia="en-GB"/>
              </w:rPr>
            </w:pPr>
            <w:r w:rsidRPr="00F064B5">
              <w:rPr>
                <w:color w:val="4B5563"/>
                <w:sz w:val="20"/>
                <w:szCs w:val="20"/>
                <w:lang w:eastAsia="en-GB"/>
              </w:rPr>
              <w:t>You have the right to access the data that is being shared and have any inaccuracies corrected.</w:t>
            </w:r>
          </w:p>
          <w:p w14:paraId="6E0E614E" w14:textId="77777777" w:rsidR="00301A4F" w:rsidRDefault="00301A4F" w:rsidP="00301A4F">
            <w:pPr>
              <w:pStyle w:val="NoSpacing"/>
              <w:rPr>
                <w:sz w:val="20"/>
                <w:szCs w:val="20"/>
                <w:lang w:eastAsia="en-GB"/>
              </w:rPr>
            </w:pPr>
          </w:p>
          <w:p w14:paraId="38B7D4BD" w14:textId="5EB09BC2" w:rsidR="00301A4F" w:rsidRPr="00301A4F" w:rsidRDefault="00301A4F" w:rsidP="00301A4F">
            <w:pPr>
              <w:pStyle w:val="NoSpacing"/>
              <w:rPr>
                <w:b/>
                <w:bCs/>
                <w:sz w:val="20"/>
                <w:szCs w:val="20"/>
                <w:lang w:eastAsia="en-GB"/>
              </w:rPr>
            </w:pPr>
            <w:r w:rsidRPr="00301A4F">
              <w:rPr>
                <w:b/>
                <w:bCs/>
                <w:sz w:val="20"/>
                <w:szCs w:val="20"/>
                <w:lang w:eastAsia="en-GB"/>
              </w:rPr>
              <w:t>Retention period</w:t>
            </w:r>
          </w:p>
          <w:p w14:paraId="7F69239C" w14:textId="77777777" w:rsidR="00301A4F" w:rsidRPr="00F064B5" w:rsidRDefault="00301A4F" w:rsidP="00301A4F">
            <w:pPr>
              <w:pStyle w:val="NoSpacing"/>
              <w:rPr>
                <w:color w:val="4B5563"/>
                <w:sz w:val="20"/>
                <w:szCs w:val="20"/>
                <w:lang w:eastAsia="en-GB"/>
              </w:rPr>
            </w:pPr>
            <w:r w:rsidRPr="00F064B5">
              <w:rPr>
                <w:color w:val="4B5563"/>
                <w:sz w:val="20"/>
                <w:szCs w:val="20"/>
                <w:lang w:eastAsia="en-GB"/>
              </w:rPr>
              <w:t>This will be in line with the guidance from the GOV.UK website</w:t>
            </w:r>
          </w:p>
          <w:p w14:paraId="7F88066A" w14:textId="77777777" w:rsidR="00301A4F" w:rsidRDefault="00301A4F" w:rsidP="00301A4F">
            <w:pPr>
              <w:pStyle w:val="NoSpacing"/>
              <w:rPr>
                <w:sz w:val="20"/>
                <w:szCs w:val="20"/>
                <w:lang w:eastAsia="en-GB"/>
              </w:rPr>
            </w:pPr>
          </w:p>
          <w:p w14:paraId="206AFC55" w14:textId="71B1DE05" w:rsidR="00301A4F" w:rsidRPr="00301A4F" w:rsidRDefault="00301A4F" w:rsidP="00301A4F">
            <w:pPr>
              <w:pStyle w:val="NoSpacing"/>
              <w:rPr>
                <w:b/>
                <w:bCs/>
                <w:sz w:val="20"/>
                <w:szCs w:val="20"/>
                <w:lang w:eastAsia="en-GB"/>
              </w:rPr>
            </w:pPr>
            <w:r w:rsidRPr="00301A4F">
              <w:rPr>
                <w:b/>
                <w:bCs/>
                <w:sz w:val="20"/>
                <w:szCs w:val="20"/>
                <w:lang w:eastAsia="en-GB"/>
              </w:rPr>
              <w:t>Right to complain</w:t>
            </w:r>
          </w:p>
          <w:p w14:paraId="435F0B0A" w14:textId="77777777" w:rsidR="00301A4F" w:rsidRPr="00F064B5" w:rsidRDefault="00301A4F" w:rsidP="00301A4F">
            <w:pPr>
              <w:pStyle w:val="NoSpacing"/>
              <w:rPr>
                <w:color w:val="4B5563"/>
                <w:sz w:val="20"/>
                <w:szCs w:val="20"/>
                <w:lang w:eastAsia="en-GB"/>
              </w:rPr>
            </w:pPr>
            <w:r w:rsidRPr="00F064B5">
              <w:rPr>
                <w:color w:val="4B5563"/>
                <w:sz w:val="20"/>
                <w:szCs w:val="20"/>
                <w:lang w:eastAsia="en-GB"/>
              </w:rPr>
              <w:t>You have the right to </w:t>
            </w:r>
            <w:hyperlink r:id="rId53" w:tgtFrame="_blank" w:tooltip="Information Commissioner's Office (opens new window)" w:history="1">
              <w:r w:rsidRPr="00F064B5">
                <w:rPr>
                  <w:color w:val="0000FF"/>
                  <w:sz w:val="20"/>
                  <w:szCs w:val="20"/>
                  <w:u w:val="single"/>
                  <w:bdr w:val="single" w:sz="2" w:space="0" w:color="auto" w:frame="1"/>
                  <w:lang w:eastAsia="en-GB"/>
                </w:rPr>
                <w:t>complain to the Information Commissioner's Office</w:t>
              </w:r>
            </w:hyperlink>
          </w:p>
          <w:p w14:paraId="07ACFD4A" w14:textId="77777777" w:rsidR="00301A4F" w:rsidRPr="00D304EC" w:rsidRDefault="00301A4F" w:rsidP="00D304EC">
            <w:pPr>
              <w:pStyle w:val="NoSpacing"/>
              <w:rPr>
                <w:b/>
                <w:bCs/>
                <w:sz w:val="20"/>
                <w:szCs w:val="20"/>
                <w:lang w:eastAsia="en-GB"/>
              </w:rPr>
            </w:pPr>
          </w:p>
        </w:tc>
      </w:tr>
      <w:tr w:rsidR="00F03059" w:rsidRPr="00461BF1" w14:paraId="26304011" w14:textId="77777777" w:rsidTr="00703BAB">
        <w:tc>
          <w:tcPr>
            <w:tcW w:w="2660" w:type="dxa"/>
          </w:tcPr>
          <w:p w14:paraId="2416A33F" w14:textId="77777777" w:rsidR="00F03059" w:rsidRPr="00F03059" w:rsidRDefault="00F03059" w:rsidP="00F03059">
            <w:pPr>
              <w:pStyle w:val="NoSpacing"/>
              <w:rPr>
                <w:b/>
                <w:bCs/>
                <w:sz w:val="20"/>
                <w:szCs w:val="20"/>
              </w:rPr>
            </w:pPr>
            <w:r w:rsidRPr="00F03059">
              <w:rPr>
                <w:b/>
                <w:bCs/>
                <w:sz w:val="20"/>
                <w:szCs w:val="20"/>
              </w:rPr>
              <w:lastRenderedPageBreak/>
              <w:t>Patient Online Access</w:t>
            </w:r>
          </w:p>
          <w:p w14:paraId="0C6612AA" w14:textId="77777777" w:rsidR="00F03059" w:rsidRPr="00301A4F" w:rsidRDefault="00F03059" w:rsidP="00301A4F">
            <w:pPr>
              <w:pStyle w:val="NoSpacing"/>
              <w:rPr>
                <w:b/>
                <w:bCs/>
                <w:sz w:val="20"/>
                <w:szCs w:val="20"/>
              </w:rPr>
            </w:pPr>
          </w:p>
        </w:tc>
        <w:tc>
          <w:tcPr>
            <w:tcW w:w="6582" w:type="dxa"/>
          </w:tcPr>
          <w:p w14:paraId="41064322" w14:textId="77777777" w:rsidR="00F03059" w:rsidRPr="004807CF" w:rsidRDefault="00F03059" w:rsidP="00F03059">
            <w:pPr>
              <w:pStyle w:val="NoSpacing"/>
              <w:rPr>
                <w:color w:val="4B5563"/>
                <w:sz w:val="20"/>
                <w:szCs w:val="20"/>
                <w:lang w:eastAsia="en-GB"/>
              </w:rPr>
            </w:pPr>
            <w:r w:rsidRPr="004807CF">
              <w:rPr>
                <w:color w:val="4B5563"/>
                <w:sz w:val="20"/>
                <w:szCs w:val="20"/>
                <w:lang w:eastAsia="en-GB"/>
              </w:rPr>
              <w:t>Activation of patient online access for any given patient is only performed with the consent of the patient (or their parent/guardian or representative).</w:t>
            </w:r>
          </w:p>
          <w:p w14:paraId="2AD20B8F" w14:textId="77777777" w:rsidR="00F03059" w:rsidRDefault="00F03059" w:rsidP="00F03059">
            <w:pPr>
              <w:pStyle w:val="NoSpacing"/>
              <w:rPr>
                <w:b/>
                <w:bCs/>
                <w:sz w:val="20"/>
                <w:szCs w:val="20"/>
                <w:lang w:eastAsia="en-GB"/>
              </w:rPr>
            </w:pPr>
          </w:p>
          <w:p w14:paraId="7A5E9EDD" w14:textId="4D5E0426" w:rsidR="00F03059" w:rsidRPr="00F03059" w:rsidRDefault="00F03059" w:rsidP="00F03059">
            <w:pPr>
              <w:pStyle w:val="NoSpacing"/>
              <w:rPr>
                <w:b/>
                <w:bCs/>
                <w:sz w:val="20"/>
                <w:szCs w:val="20"/>
                <w:lang w:eastAsia="en-GB"/>
              </w:rPr>
            </w:pPr>
            <w:r w:rsidRPr="00F03059">
              <w:rPr>
                <w:b/>
                <w:bCs/>
                <w:sz w:val="20"/>
                <w:szCs w:val="20"/>
                <w:lang w:eastAsia="en-GB"/>
              </w:rPr>
              <w:t>Purpose of the processing</w:t>
            </w:r>
          </w:p>
          <w:p w14:paraId="1B018324" w14:textId="77777777" w:rsidR="00F03059" w:rsidRPr="004807CF" w:rsidRDefault="00F03059" w:rsidP="00F03059">
            <w:pPr>
              <w:pStyle w:val="NoSpacing"/>
              <w:rPr>
                <w:color w:val="4B5563"/>
                <w:sz w:val="20"/>
                <w:szCs w:val="20"/>
                <w:lang w:eastAsia="en-GB"/>
              </w:rPr>
            </w:pPr>
            <w:r w:rsidRPr="004807CF">
              <w:rPr>
                <w:color w:val="4B5563"/>
                <w:sz w:val="20"/>
                <w:szCs w:val="20"/>
                <w:lang w:eastAsia="en-GB"/>
              </w:rPr>
              <w:t>To enable patients to securely access their GP record online via the NHS App, to access health care features such as, booking appointments, requesting repeat medication and viewing their medical information.</w:t>
            </w:r>
          </w:p>
          <w:p w14:paraId="2410C37D" w14:textId="77777777" w:rsidR="00F03059" w:rsidRDefault="00F03059" w:rsidP="00F03059">
            <w:pPr>
              <w:pStyle w:val="NoSpacing"/>
              <w:rPr>
                <w:sz w:val="20"/>
                <w:szCs w:val="20"/>
                <w:lang w:eastAsia="en-GB"/>
              </w:rPr>
            </w:pPr>
          </w:p>
          <w:p w14:paraId="322849DC" w14:textId="60A17B61" w:rsidR="00F03059" w:rsidRPr="004807CF" w:rsidRDefault="00F03059" w:rsidP="00F03059">
            <w:pPr>
              <w:pStyle w:val="NoSpacing"/>
              <w:rPr>
                <w:sz w:val="20"/>
                <w:szCs w:val="20"/>
                <w:lang w:eastAsia="en-GB"/>
              </w:rPr>
            </w:pPr>
            <w:r w:rsidRPr="00F03059">
              <w:rPr>
                <w:b/>
                <w:bCs/>
                <w:sz w:val="20"/>
                <w:szCs w:val="20"/>
                <w:lang w:eastAsia="en-GB"/>
              </w:rPr>
              <w:t>L</w:t>
            </w:r>
            <w:r>
              <w:rPr>
                <w:b/>
                <w:bCs/>
                <w:sz w:val="20"/>
                <w:szCs w:val="20"/>
                <w:lang w:eastAsia="en-GB"/>
              </w:rPr>
              <w:t>ega</w:t>
            </w:r>
            <w:r w:rsidRPr="00F03059">
              <w:rPr>
                <w:b/>
                <w:bCs/>
                <w:sz w:val="20"/>
                <w:szCs w:val="20"/>
                <w:lang w:eastAsia="en-GB"/>
              </w:rPr>
              <w:t>l basis for processing</w:t>
            </w:r>
          </w:p>
          <w:p w14:paraId="4EA64048" w14:textId="77777777" w:rsidR="00F03059" w:rsidRPr="004807CF" w:rsidRDefault="00F03059" w:rsidP="00F03059">
            <w:pPr>
              <w:pStyle w:val="NoSpacing"/>
              <w:rPr>
                <w:color w:val="4B5563"/>
                <w:sz w:val="20"/>
                <w:szCs w:val="20"/>
                <w:lang w:eastAsia="en-GB"/>
              </w:rPr>
            </w:pPr>
            <w:r w:rsidRPr="004807CF">
              <w:rPr>
                <w:color w:val="4B5563"/>
                <w:sz w:val="20"/>
                <w:szCs w:val="20"/>
                <w:lang w:eastAsia="en-GB"/>
              </w:rPr>
              <w:t>The following Article 6 and 9 conditions apply:</w:t>
            </w:r>
          </w:p>
          <w:p w14:paraId="5AFCEF4F" w14:textId="77777777" w:rsidR="00F03059" w:rsidRPr="004807CF" w:rsidRDefault="00F03059" w:rsidP="00F03059">
            <w:pPr>
              <w:pStyle w:val="NoSpacing"/>
              <w:rPr>
                <w:color w:val="4B5563"/>
                <w:sz w:val="20"/>
                <w:szCs w:val="20"/>
                <w:lang w:eastAsia="en-GB"/>
              </w:rPr>
            </w:pPr>
            <w:r w:rsidRPr="004807CF">
              <w:rPr>
                <w:color w:val="4B5563"/>
                <w:sz w:val="20"/>
                <w:szCs w:val="20"/>
                <w:lang w:eastAsia="en-GB"/>
              </w:rPr>
              <w:t>Article 6(1) (a)  - Consent of the data subject</w:t>
            </w:r>
          </w:p>
          <w:p w14:paraId="34758BC8" w14:textId="77777777" w:rsidR="00F03059" w:rsidRPr="004807CF" w:rsidRDefault="00F03059" w:rsidP="00F03059">
            <w:pPr>
              <w:pStyle w:val="NoSpacing"/>
              <w:rPr>
                <w:color w:val="4B5563"/>
                <w:sz w:val="20"/>
                <w:szCs w:val="20"/>
                <w:lang w:eastAsia="en-GB"/>
              </w:rPr>
            </w:pPr>
            <w:r w:rsidRPr="004807CF">
              <w:rPr>
                <w:color w:val="4B5563"/>
                <w:sz w:val="20"/>
                <w:szCs w:val="20"/>
                <w:lang w:eastAsia="en-GB"/>
              </w:rPr>
              <w:t>and;</w:t>
            </w:r>
          </w:p>
          <w:p w14:paraId="1C804895" w14:textId="77777777" w:rsidR="00F03059" w:rsidRPr="004807CF" w:rsidRDefault="00F03059" w:rsidP="00F03059">
            <w:pPr>
              <w:pStyle w:val="NoSpacing"/>
              <w:rPr>
                <w:color w:val="4B5563"/>
                <w:sz w:val="20"/>
                <w:szCs w:val="20"/>
                <w:lang w:eastAsia="en-GB"/>
              </w:rPr>
            </w:pPr>
            <w:r w:rsidRPr="004807CF">
              <w:rPr>
                <w:color w:val="4B5563"/>
                <w:sz w:val="20"/>
                <w:szCs w:val="20"/>
                <w:lang w:eastAsia="en-GB"/>
              </w:rPr>
              <w:t>Article 9(2)(a) – Explicit consent of the data subject, unless reliance on consent is prohibited by EU or Member State law</w:t>
            </w:r>
          </w:p>
          <w:p w14:paraId="006D3634" w14:textId="77777777" w:rsidR="00F03059" w:rsidRPr="004807CF" w:rsidRDefault="00F03059" w:rsidP="00F03059">
            <w:pPr>
              <w:pStyle w:val="NoSpacing"/>
              <w:rPr>
                <w:color w:val="4B5563"/>
                <w:sz w:val="20"/>
                <w:szCs w:val="20"/>
                <w:lang w:eastAsia="en-GB"/>
              </w:rPr>
            </w:pPr>
            <w:r w:rsidRPr="004807CF">
              <w:rPr>
                <w:color w:val="4B5563"/>
                <w:sz w:val="20"/>
                <w:szCs w:val="20"/>
                <w:lang w:eastAsia="en-GB"/>
              </w:rPr>
              <w:t>We will also recognise your rights established under UK case law collectively known as the "Common Law Duty of Confidentiality".</w:t>
            </w:r>
          </w:p>
          <w:p w14:paraId="78C51399" w14:textId="77777777" w:rsidR="00F03059" w:rsidRPr="004807CF" w:rsidRDefault="00F03059" w:rsidP="00F03059">
            <w:pPr>
              <w:pStyle w:val="NoSpacing"/>
              <w:rPr>
                <w:color w:val="4B5563"/>
                <w:sz w:val="20"/>
                <w:szCs w:val="20"/>
                <w:lang w:eastAsia="en-GB"/>
              </w:rPr>
            </w:pPr>
            <w:r w:rsidRPr="004807CF">
              <w:rPr>
                <w:color w:val="4B5563"/>
                <w:sz w:val="20"/>
                <w:szCs w:val="20"/>
                <w:lang w:eastAsia="en-GB"/>
              </w:rPr>
              <w:t>"Common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3B8DC2F4" w14:textId="77777777" w:rsidR="00F03059" w:rsidRPr="004807CF" w:rsidRDefault="00F03059" w:rsidP="00F03059">
            <w:pPr>
              <w:pStyle w:val="NoSpacing"/>
              <w:rPr>
                <w:color w:val="4B5563"/>
                <w:sz w:val="20"/>
                <w:szCs w:val="20"/>
                <w:lang w:eastAsia="en-GB"/>
              </w:rPr>
            </w:pPr>
            <w:r w:rsidRPr="004807CF">
              <w:rPr>
                <w:color w:val="4B5563"/>
                <w:sz w:val="20"/>
                <w:szCs w:val="20"/>
                <w:lang w:eastAsia="en-GB"/>
              </w:rPr>
              <w:t>The general position is that if information is given in circumstances where it is expected that a duty of confidence applies, that information cannot normally be disclosed without the information provider's consent.</w:t>
            </w:r>
          </w:p>
          <w:p w14:paraId="487CDF16" w14:textId="77777777" w:rsidR="00F03059" w:rsidRPr="004807CF" w:rsidRDefault="00F03059" w:rsidP="00F03059">
            <w:pPr>
              <w:pStyle w:val="NoSpacing"/>
              <w:rPr>
                <w:color w:val="4B5563"/>
                <w:sz w:val="20"/>
                <w:szCs w:val="20"/>
                <w:lang w:eastAsia="en-GB"/>
              </w:rPr>
            </w:pPr>
            <w:r w:rsidRPr="004807CF">
              <w:rPr>
                <w:color w:val="4B5563"/>
                <w:sz w:val="20"/>
                <w:szCs w:val="20"/>
                <w:lang w:eastAsia="en-GB"/>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79871DAA" w14:textId="77777777" w:rsidR="00F03059" w:rsidRPr="004807CF" w:rsidRDefault="00F03059" w:rsidP="00F03059">
            <w:pPr>
              <w:pStyle w:val="NoSpacing"/>
              <w:rPr>
                <w:color w:val="4B5563"/>
                <w:sz w:val="20"/>
                <w:szCs w:val="20"/>
                <w:lang w:eastAsia="en-GB"/>
              </w:rPr>
            </w:pPr>
            <w:r w:rsidRPr="004807CF">
              <w:rPr>
                <w:color w:val="4B5563"/>
                <w:sz w:val="20"/>
                <w:szCs w:val="20"/>
                <w:lang w:eastAsia="en-GB"/>
              </w:rPr>
              <w:t>Three circumstances making disclosure of confidential information lawful are:</w:t>
            </w:r>
          </w:p>
          <w:p w14:paraId="4F89F852" w14:textId="77777777" w:rsidR="00F03059" w:rsidRPr="004807CF" w:rsidRDefault="00F03059" w:rsidP="00F03059">
            <w:pPr>
              <w:pStyle w:val="NoSpacing"/>
              <w:rPr>
                <w:color w:val="4B5563"/>
                <w:sz w:val="20"/>
                <w:szCs w:val="20"/>
                <w:lang w:eastAsia="en-GB"/>
              </w:rPr>
            </w:pPr>
            <w:r w:rsidRPr="004807CF">
              <w:rPr>
                <w:color w:val="4B5563"/>
                <w:sz w:val="20"/>
                <w:szCs w:val="20"/>
                <w:lang w:eastAsia="en-GB"/>
              </w:rPr>
              <w:t>where the individual to whom the information relates has consented;</w:t>
            </w:r>
          </w:p>
          <w:p w14:paraId="7B083B7A" w14:textId="77777777" w:rsidR="00F03059" w:rsidRPr="004807CF" w:rsidRDefault="00F03059" w:rsidP="00F03059">
            <w:pPr>
              <w:pStyle w:val="NoSpacing"/>
              <w:rPr>
                <w:color w:val="4B5563"/>
                <w:sz w:val="20"/>
                <w:szCs w:val="20"/>
                <w:lang w:eastAsia="en-GB"/>
              </w:rPr>
            </w:pPr>
            <w:r w:rsidRPr="004807CF">
              <w:rPr>
                <w:color w:val="4B5563"/>
                <w:sz w:val="20"/>
                <w:szCs w:val="20"/>
                <w:lang w:eastAsia="en-GB"/>
              </w:rPr>
              <w:t>where disclosure is in the public interest; and</w:t>
            </w:r>
          </w:p>
          <w:p w14:paraId="05DEA16C" w14:textId="77777777" w:rsidR="00F03059" w:rsidRPr="004807CF" w:rsidRDefault="00F03059" w:rsidP="00F03059">
            <w:pPr>
              <w:pStyle w:val="NoSpacing"/>
              <w:rPr>
                <w:color w:val="4B5563"/>
                <w:sz w:val="20"/>
                <w:szCs w:val="20"/>
                <w:lang w:eastAsia="en-GB"/>
              </w:rPr>
            </w:pPr>
            <w:r w:rsidRPr="004807CF">
              <w:rPr>
                <w:color w:val="4B5563"/>
                <w:sz w:val="20"/>
                <w:szCs w:val="20"/>
                <w:lang w:eastAsia="en-GB"/>
              </w:rPr>
              <w:t>where there is a legal duty to do so, for example a court order.</w:t>
            </w:r>
          </w:p>
          <w:p w14:paraId="48E36781" w14:textId="77777777" w:rsidR="00F03059" w:rsidRDefault="00F03059" w:rsidP="00F03059">
            <w:pPr>
              <w:pStyle w:val="NoSpacing"/>
              <w:rPr>
                <w:sz w:val="20"/>
                <w:szCs w:val="20"/>
                <w:lang w:eastAsia="en-GB"/>
              </w:rPr>
            </w:pPr>
          </w:p>
          <w:p w14:paraId="57068D57" w14:textId="0A312694" w:rsidR="00F03059" w:rsidRPr="00F03059" w:rsidRDefault="00F03059" w:rsidP="00F03059">
            <w:pPr>
              <w:pStyle w:val="NoSpacing"/>
              <w:rPr>
                <w:b/>
                <w:bCs/>
                <w:sz w:val="20"/>
                <w:szCs w:val="20"/>
                <w:lang w:eastAsia="en-GB"/>
              </w:rPr>
            </w:pPr>
            <w:r w:rsidRPr="00F03059">
              <w:rPr>
                <w:b/>
                <w:bCs/>
                <w:sz w:val="20"/>
                <w:szCs w:val="20"/>
                <w:lang w:eastAsia="en-GB"/>
              </w:rPr>
              <w:t>Recipient or categories of recipients of the processed data</w:t>
            </w:r>
          </w:p>
          <w:p w14:paraId="31691567" w14:textId="77777777" w:rsidR="00F03059" w:rsidRPr="004807CF" w:rsidRDefault="00F03059" w:rsidP="00F03059">
            <w:pPr>
              <w:pStyle w:val="NoSpacing"/>
              <w:rPr>
                <w:color w:val="4B5563"/>
                <w:sz w:val="20"/>
                <w:szCs w:val="20"/>
                <w:lang w:eastAsia="en-GB"/>
              </w:rPr>
            </w:pPr>
            <w:r w:rsidRPr="004807CF">
              <w:rPr>
                <w:color w:val="4B5563"/>
                <w:sz w:val="20"/>
                <w:szCs w:val="20"/>
                <w:lang w:eastAsia="en-GB"/>
              </w:rPr>
              <w:t>The data subject (you);</w:t>
            </w:r>
          </w:p>
          <w:p w14:paraId="2766DF3F" w14:textId="77777777" w:rsidR="00F03059" w:rsidRDefault="00F03059" w:rsidP="00F03059">
            <w:pPr>
              <w:pStyle w:val="NoSpacing"/>
              <w:rPr>
                <w:sz w:val="20"/>
                <w:szCs w:val="20"/>
                <w:lang w:eastAsia="en-GB"/>
              </w:rPr>
            </w:pPr>
          </w:p>
          <w:p w14:paraId="308F2AA9" w14:textId="7D01A96C" w:rsidR="00F03059" w:rsidRPr="00F03059" w:rsidRDefault="00F03059" w:rsidP="00F03059">
            <w:pPr>
              <w:pStyle w:val="NoSpacing"/>
              <w:rPr>
                <w:b/>
                <w:bCs/>
                <w:sz w:val="20"/>
                <w:szCs w:val="20"/>
                <w:lang w:eastAsia="en-GB"/>
              </w:rPr>
            </w:pPr>
            <w:r w:rsidRPr="00F03059">
              <w:rPr>
                <w:b/>
                <w:bCs/>
                <w:sz w:val="20"/>
                <w:szCs w:val="20"/>
                <w:lang w:eastAsia="en-GB"/>
              </w:rPr>
              <w:t>Rights to object</w:t>
            </w:r>
          </w:p>
          <w:p w14:paraId="7F6466C3" w14:textId="77777777" w:rsidR="00F03059" w:rsidRPr="004807CF" w:rsidRDefault="00F03059" w:rsidP="00F03059">
            <w:pPr>
              <w:pStyle w:val="NoSpacing"/>
              <w:rPr>
                <w:color w:val="4B5563"/>
                <w:sz w:val="20"/>
                <w:szCs w:val="20"/>
                <w:lang w:eastAsia="en-GB"/>
              </w:rPr>
            </w:pPr>
            <w:r w:rsidRPr="004807CF">
              <w:rPr>
                <w:color w:val="4B5563"/>
                <w:sz w:val="20"/>
                <w:szCs w:val="20"/>
                <w:lang w:eastAsia="en-GB"/>
              </w:rPr>
              <w:t>Article 6(1)(e) gives the data subject the right to object. If you wish to do so please contact the practice.</w:t>
            </w:r>
          </w:p>
          <w:p w14:paraId="49C75115" w14:textId="77777777" w:rsidR="00F03059" w:rsidRDefault="00F03059" w:rsidP="00F03059">
            <w:pPr>
              <w:pStyle w:val="NoSpacing"/>
              <w:rPr>
                <w:sz w:val="20"/>
                <w:szCs w:val="20"/>
                <w:lang w:eastAsia="en-GB"/>
              </w:rPr>
            </w:pPr>
          </w:p>
          <w:p w14:paraId="7E7E7169" w14:textId="258D2E21" w:rsidR="00F03059" w:rsidRPr="00F03059" w:rsidRDefault="00F03059" w:rsidP="00F03059">
            <w:pPr>
              <w:pStyle w:val="NoSpacing"/>
              <w:rPr>
                <w:b/>
                <w:bCs/>
                <w:sz w:val="20"/>
                <w:szCs w:val="20"/>
                <w:lang w:eastAsia="en-GB"/>
              </w:rPr>
            </w:pPr>
            <w:r w:rsidRPr="00F03059">
              <w:rPr>
                <w:b/>
                <w:bCs/>
                <w:sz w:val="20"/>
                <w:szCs w:val="20"/>
                <w:lang w:eastAsia="en-GB"/>
              </w:rPr>
              <w:lastRenderedPageBreak/>
              <w:t>Right to access and correct</w:t>
            </w:r>
          </w:p>
          <w:p w14:paraId="53D1C0BB" w14:textId="77777777" w:rsidR="00F03059" w:rsidRPr="004807CF" w:rsidRDefault="00F03059" w:rsidP="00F03059">
            <w:pPr>
              <w:pStyle w:val="NoSpacing"/>
              <w:rPr>
                <w:color w:val="4B5563"/>
                <w:sz w:val="20"/>
                <w:szCs w:val="20"/>
                <w:lang w:eastAsia="en-GB"/>
              </w:rPr>
            </w:pPr>
            <w:r w:rsidRPr="004807CF">
              <w:rPr>
                <w:color w:val="4B5563"/>
                <w:sz w:val="20"/>
                <w:szCs w:val="20"/>
                <w:lang w:eastAsia="en-GB"/>
              </w:rPr>
              <w:t>You have the right to access any identifiable data that is being shared and have any inaccuracies corrected.</w:t>
            </w:r>
          </w:p>
          <w:p w14:paraId="30DB9BE1" w14:textId="77777777" w:rsidR="00F03059" w:rsidRDefault="00F03059" w:rsidP="00F03059">
            <w:pPr>
              <w:pStyle w:val="NoSpacing"/>
              <w:rPr>
                <w:sz w:val="20"/>
                <w:szCs w:val="20"/>
                <w:lang w:eastAsia="en-GB"/>
              </w:rPr>
            </w:pPr>
          </w:p>
          <w:p w14:paraId="73F7C753" w14:textId="16CA35EA" w:rsidR="00F03059" w:rsidRPr="00F03059" w:rsidRDefault="00F03059" w:rsidP="00F03059">
            <w:pPr>
              <w:pStyle w:val="NoSpacing"/>
              <w:rPr>
                <w:b/>
                <w:bCs/>
                <w:sz w:val="20"/>
                <w:szCs w:val="20"/>
                <w:lang w:eastAsia="en-GB"/>
              </w:rPr>
            </w:pPr>
            <w:r w:rsidRPr="00F03059">
              <w:rPr>
                <w:b/>
                <w:bCs/>
                <w:sz w:val="20"/>
                <w:szCs w:val="20"/>
                <w:lang w:eastAsia="en-GB"/>
              </w:rPr>
              <w:t>Retention period</w:t>
            </w:r>
          </w:p>
          <w:p w14:paraId="03A6AB06" w14:textId="77777777" w:rsidR="00F03059" w:rsidRPr="004807CF" w:rsidRDefault="00F03059" w:rsidP="00F03059">
            <w:pPr>
              <w:pStyle w:val="NoSpacing"/>
              <w:rPr>
                <w:color w:val="4B5563"/>
                <w:sz w:val="20"/>
                <w:szCs w:val="20"/>
                <w:lang w:eastAsia="en-GB"/>
              </w:rPr>
            </w:pPr>
            <w:r w:rsidRPr="004807CF">
              <w:rPr>
                <w:color w:val="4B5563"/>
                <w:sz w:val="20"/>
                <w:szCs w:val="20"/>
                <w:lang w:eastAsia="en-GB"/>
              </w:rPr>
              <w:t>Not applicable.</w:t>
            </w:r>
          </w:p>
          <w:p w14:paraId="2BFBC000" w14:textId="77777777" w:rsidR="00F03059" w:rsidRDefault="00F03059" w:rsidP="00F03059">
            <w:pPr>
              <w:pStyle w:val="NoSpacing"/>
              <w:rPr>
                <w:sz w:val="20"/>
                <w:szCs w:val="20"/>
                <w:lang w:eastAsia="en-GB"/>
              </w:rPr>
            </w:pPr>
          </w:p>
          <w:p w14:paraId="74018A07" w14:textId="754DAE29" w:rsidR="00F03059" w:rsidRPr="00F03059" w:rsidRDefault="00F03059" w:rsidP="00F03059">
            <w:pPr>
              <w:pStyle w:val="NoSpacing"/>
              <w:rPr>
                <w:b/>
                <w:bCs/>
                <w:sz w:val="20"/>
                <w:szCs w:val="20"/>
                <w:lang w:eastAsia="en-GB"/>
              </w:rPr>
            </w:pPr>
            <w:r w:rsidRPr="00F03059">
              <w:rPr>
                <w:b/>
                <w:bCs/>
                <w:sz w:val="20"/>
                <w:szCs w:val="20"/>
                <w:lang w:eastAsia="en-GB"/>
              </w:rPr>
              <w:t>Right to complain</w:t>
            </w:r>
          </w:p>
          <w:p w14:paraId="7A191A10" w14:textId="77777777" w:rsidR="00F03059" w:rsidRDefault="00F03059" w:rsidP="00F03059">
            <w:pPr>
              <w:pStyle w:val="NoSpacing"/>
              <w:rPr>
                <w:color w:val="4B5563"/>
                <w:sz w:val="20"/>
                <w:szCs w:val="20"/>
                <w:lang w:eastAsia="en-GB"/>
              </w:rPr>
            </w:pPr>
            <w:r w:rsidRPr="004807CF">
              <w:rPr>
                <w:color w:val="4B5563"/>
                <w:sz w:val="20"/>
                <w:szCs w:val="20"/>
                <w:lang w:eastAsia="en-GB"/>
              </w:rPr>
              <w:t>You have the right to </w:t>
            </w:r>
            <w:hyperlink r:id="rId54" w:tgtFrame="_blank" w:tooltip="Information Commissioner's Office (opens new window)" w:history="1">
              <w:r w:rsidRPr="004807CF">
                <w:rPr>
                  <w:color w:val="0000FF"/>
                  <w:sz w:val="20"/>
                  <w:szCs w:val="20"/>
                  <w:u w:val="single"/>
                  <w:bdr w:val="single" w:sz="2" w:space="0" w:color="auto" w:frame="1"/>
                  <w:lang w:eastAsia="en-GB"/>
                </w:rPr>
                <w:t>complain to the Information Commissioner's Office</w:t>
              </w:r>
            </w:hyperlink>
          </w:p>
          <w:p w14:paraId="42E6AAB8" w14:textId="77777777" w:rsidR="00F03059" w:rsidRPr="00F064B5" w:rsidRDefault="00F03059" w:rsidP="00301A4F">
            <w:pPr>
              <w:pStyle w:val="NoSpacing"/>
              <w:rPr>
                <w:color w:val="4B5563"/>
                <w:sz w:val="20"/>
                <w:szCs w:val="20"/>
                <w:lang w:eastAsia="en-GB"/>
              </w:rPr>
            </w:pPr>
          </w:p>
        </w:tc>
      </w:tr>
      <w:tr w:rsidR="00DF2C98" w:rsidRPr="00461BF1" w14:paraId="2A6849CB" w14:textId="77777777" w:rsidTr="00703BAB">
        <w:tc>
          <w:tcPr>
            <w:tcW w:w="2660" w:type="dxa"/>
          </w:tcPr>
          <w:p w14:paraId="7DE3ACE9" w14:textId="77777777" w:rsidR="00DF2C98" w:rsidRPr="00DF2C98" w:rsidRDefault="00DF2C98" w:rsidP="00DF2C98">
            <w:pPr>
              <w:pStyle w:val="NoSpacing"/>
              <w:rPr>
                <w:b/>
                <w:bCs/>
                <w:sz w:val="20"/>
                <w:szCs w:val="20"/>
              </w:rPr>
            </w:pPr>
            <w:r w:rsidRPr="00DF2C98">
              <w:rPr>
                <w:b/>
                <w:bCs/>
                <w:sz w:val="20"/>
                <w:szCs w:val="20"/>
              </w:rPr>
              <w:lastRenderedPageBreak/>
              <w:t>Payments</w:t>
            </w:r>
          </w:p>
          <w:p w14:paraId="1322C2C5" w14:textId="77777777" w:rsidR="00DF2C98" w:rsidRPr="00F03059" w:rsidRDefault="00DF2C98" w:rsidP="00F03059">
            <w:pPr>
              <w:pStyle w:val="NoSpacing"/>
              <w:rPr>
                <w:b/>
                <w:bCs/>
                <w:sz w:val="20"/>
                <w:szCs w:val="20"/>
              </w:rPr>
            </w:pPr>
          </w:p>
        </w:tc>
        <w:tc>
          <w:tcPr>
            <w:tcW w:w="6582" w:type="dxa"/>
          </w:tcPr>
          <w:p w14:paraId="083407ED" w14:textId="77777777" w:rsidR="00DF2C98" w:rsidRPr="004D132D" w:rsidRDefault="00DF2C98" w:rsidP="00DF2C98">
            <w:pPr>
              <w:pStyle w:val="NoSpacing"/>
              <w:rPr>
                <w:color w:val="4B5563"/>
                <w:sz w:val="20"/>
                <w:szCs w:val="20"/>
                <w:lang w:eastAsia="en-GB"/>
              </w:rPr>
            </w:pPr>
            <w:r w:rsidRPr="004D132D">
              <w:rPr>
                <w:color w:val="4B5563"/>
                <w:sz w:val="20"/>
                <w:szCs w:val="20"/>
                <w:lang w:eastAsia="en-GB"/>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non-patient related elements such as premises. Finally there are short term initiatives and projects that practices can take part in. Practices or GPs may also receive income for participating in the education of medical students, junior doctors and GPs themselves as well as research.</w:t>
            </w:r>
          </w:p>
          <w:p w14:paraId="4F20C2DF" w14:textId="77777777" w:rsidR="00DF2C98" w:rsidRPr="004D132D" w:rsidRDefault="00DF2C98" w:rsidP="00DF2C98">
            <w:pPr>
              <w:pStyle w:val="NoSpacing"/>
              <w:rPr>
                <w:color w:val="4B5563"/>
                <w:sz w:val="20"/>
                <w:szCs w:val="20"/>
                <w:lang w:eastAsia="en-GB"/>
              </w:rPr>
            </w:pPr>
            <w:r w:rsidRPr="004D132D">
              <w:rPr>
                <w:color w:val="4B5563"/>
                <w:sz w:val="20"/>
                <w:szCs w:val="20"/>
                <w:lang w:eastAsia="en-GB"/>
              </w:rPr>
              <w:t>In order to make patient based payments basic and relevant necessary data about you needs to be sent to the various payment services. The release of this data is required by English laws</w:t>
            </w:r>
          </w:p>
          <w:p w14:paraId="36E0D28F" w14:textId="77777777" w:rsidR="00DF2C98" w:rsidRPr="004D132D" w:rsidRDefault="00DF2C98" w:rsidP="00DF2C98">
            <w:pPr>
              <w:pStyle w:val="NoSpacing"/>
              <w:rPr>
                <w:color w:val="4B5563"/>
                <w:sz w:val="20"/>
                <w:szCs w:val="20"/>
                <w:lang w:eastAsia="en-GB"/>
              </w:rPr>
            </w:pPr>
            <w:r w:rsidRPr="004D132D">
              <w:rPr>
                <w:color w:val="4B5563"/>
                <w:sz w:val="20"/>
                <w:szCs w:val="20"/>
                <w:lang w:eastAsia="en-GB"/>
              </w:rPr>
              <w:t>NHS England’s powers to commission health services under the Health and Care Act 2022 or to delegate such powers to ICBs</w:t>
            </w:r>
          </w:p>
          <w:p w14:paraId="69FA80DA" w14:textId="77777777" w:rsidR="00DF2C98" w:rsidRPr="004D132D" w:rsidRDefault="00DF2C98" w:rsidP="00DF2C98">
            <w:pPr>
              <w:pStyle w:val="NoSpacing"/>
              <w:rPr>
                <w:color w:val="4B5563"/>
                <w:sz w:val="20"/>
                <w:szCs w:val="20"/>
                <w:lang w:eastAsia="en-GB"/>
              </w:rPr>
            </w:pPr>
            <w:r w:rsidRPr="004D132D">
              <w:rPr>
                <w:color w:val="4B5563"/>
                <w:sz w:val="20"/>
                <w:szCs w:val="20"/>
                <w:lang w:eastAsia="en-GB"/>
              </w:rPr>
              <w:t>For more information about payments please see; </w:t>
            </w:r>
            <w:hyperlink r:id="rId55" w:history="1">
              <w:r w:rsidRPr="004D132D">
                <w:rPr>
                  <w:color w:val="0000FF"/>
                  <w:sz w:val="20"/>
                  <w:szCs w:val="20"/>
                  <w:u w:val="single"/>
                  <w:bdr w:val="single" w:sz="2" w:space="0" w:color="auto" w:frame="1"/>
                  <w:lang w:eastAsia="en-GB"/>
                </w:rPr>
                <w:t>GP Payments</w:t>
              </w:r>
            </w:hyperlink>
            <w:r w:rsidRPr="004D132D">
              <w:rPr>
                <w:color w:val="4B5563"/>
                <w:sz w:val="20"/>
                <w:szCs w:val="20"/>
                <w:lang w:eastAsia="en-GB"/>
              </w:rPr>
              <w:t> and </w:t>
            </w:r>
            <w:hyperlink r:id="rId56" w:history="1">
              <w:r w:rsidRPr="004D132D">
                <w:rPr>
                  <w:color w:val="0000FF"/>
                  <w:sz w:val="20"/>
                  <w:szCs w:val="20"/>
                  <w:u w:val="single"/>
                  <w:bdr w:val="single" w:sz="2" w:space="0" w:color="auto" w:frame="1"/>
                  <w:lang w:eastAsia="en-GB"/>
                </w:rPr>
                <w:t>NHS Payments to GP Practice</w:t>
              </w:r>
            </w:hyperlink>
          </w:p>
          <w:p w14:paraId="4A2E2148" w14:textId="77777777" w:rsidR="00DF2C98" w:rsidRDefault="00DF2C98" w:rsidP="00DF2C98">
            <w:pPr>
              <w:pStyle w:val="NoSpacing"/>
              <w:rPr>
                <w:color w:val="4B5563"/>
                <w:sz w:val="20"/>
                <w:szCs w:val="20"/>
                <w:lang w:eastAsia="en-GB"/>
              </w:rPr>
            </w:pPr>
            <w:r w:rsidRPr="004D132D">
              <w:rPr>
                <w:color w:val="4B5563"/>
                <w:sz w:val="20"/>
                <w:szCs w:val="20"/>
                <w:lang w:eastAsia="en-GB"/>
              </w:rPr>
              <w:t>We are required by Articles in the General Data Protection Regulations to provide you with the information in the following 9 subsections.</w:t>
            </w:r>
          </w:p>
          <w:p w14:paraId="3BE1354E" w14:textId="77777777" w:rsidR="00DF2C98" w:rsidRPr="004D132D" w:rsidRDefault="00DF2C98" w:rsidP="00DF2C98">
            <w:pPr>
              <w:pStyle w:val="NoSpacing"/>
              <w:rPr>
                <w:color w:val="4B5563"/>
                <w:sz w:val="20"/>
                <w:szCs w:val="20"/>
                <w:lang w:eastAsia="en-GB"/>
              </w:rPr>
            </w:pPr>
          </w:p>
          <w:p w14:paraId="7F64E0CD" w14:textId="4B568B0C" w:rsidR="00DF2C98" w:rsidRPr="00DF2C98" w:rsidRDefault="00DF2C98" w:rsidP="00DF2C98">
            <w:pPr>
              <w:pStyle w:val="NoSpacing"/>
              <w:rPr>
                <w:b/>
                <w:bCs/>
                <w:sz w:val="20"/>
                <w:szCs w:val="20"/>
                <w:lang w:eastAsia="en-GB"/>
              </w:rPr>
            </w:pPr>
            <w:r w:rsidRPr="00DF2C98">
              <w:rPr>
                <w:b/>
                <w:bCs/>
                <w:sz w:val="20"/>
                <w:szCs w:val="20"/>
                <w:lang w:eastAsia="en-GB"/>
              </w:rPr>
              <w:t>Purpose of the processing</w:t>
            </w:r>
          </w:p>
          <w:p w14:paraId="5C1103EB" w14:textId="77777777" w:rsidR="00DF2C98" w:rsidRPr="004D132D" w:rsidRDefault="00DF2C98" w:rsidP="00DF2C98">
            <w:pPr>
              <w:pStyle w:val="NoSpacing"/>
              <w:rPr>
                <w:color w:val="4B5563"/>
                <w:sz w:val="20"/>
                <w:szCs w:val="20"/>
                <w:lang w:eastAsia="en-GB"/>
              </w:rPr>
            </w:pPr>
            <w:r w:rsidRPr="004D132D">
              <w:rPr>
                <w:color w:val="4B5563"/>
                <w:sz w:val="20"/>
                <w:szCs w:val="20"/>
                <w:lang w:eastAsia="en-GB"/>
              </w:rPr>
              <w:t>To enable the practice to receive payments.</w:t>
            </w:r>
          </w:p>
          <w:p w14:paraId="13D03A7F" w14:textId="77777777" w:rsidR="00DF2C98" w:rsidRDefault="00DF2C98" w:rsidP="00DF2C98">
            <w:pPr>
              <w:pStyle w:val="NoSpacing"/>
              <w:rPr>
                <w:sz w:val="20"/>
                <w:szCs w:val="20"/>
                <w:lang w:eastAsia="en-GB"/>
              </w:rPr>
            </w:pPr>
          </w:p>
          <w:p w14:paraId="3660D1BC" w14:textId="52CE4E19" w:rsidR="00DF2C98" w:rsidRPr="00DF2C98" w:rsidRDefault="00DF2C98" w:rsidP="00DF2C98">
            <w:pPr>
              <w:pStyle w:val="NoSpacing"/>
              <w:rPr>
                <w:b/>
                <w:bCs/>
                <w:sz w:val="20"/>
                <w:szCs w:val="20"/>
                <w:lang w:eastAsia="en-GB"/>
              </w:rPr>
            </w:pPr>
            <w:r w:rsidRPr="00DF2C98">
              <w:rPr>
                <w:b/>
                <w:bCs/>
                <w:sz w:val="20"/>
                <w:szCs w:val="20"/>
                <w:lang w:eastAsia="en-GB"/>
              </w:rPr>
              <w:t>Lawful basis for processing</w:t>
            </w:r>
          </w:p>
          <w:p w14:paraId="3B5AEA98" w14:textId="77777777" w:rsidR="00DF2C98" w:rsidRPr="004D132D" w:rsidRDefault="00DF2C98" w:rsidP="00DF2C98">
            <w:pPr>
              <w:pStyle w:val="NoSpacing"/>
              <w:rPr>
                <w:color w:val="4B5563"/>
                <w:sz w:val="20"/>
                <w:szCs w:val="20"/>
                <w:lang w:eastAsia="en-GB"/>
              </w:rPr>
            </w:pPr>
            <w:r w:rsidRPr="004D132D">
              <w:rPr>
                <w:color w:val="4B5563"/>
                <w:sz w:val="20"/>
                <w:szCs w:val="20"/>
                <w:lang w:eastAsia="en-GB"/>
              </w:rPr>
              <w:t>The legal basis will be:</w:t>
            </w:r>
          </w:p>
          <w:p w14:paraId="29E6A622" w14:textId="77777777" w:rsidR="00DF2C98" w:rsidRPr="004D132D" w:rsidRDefault="00DF2C98" w:rsidP="00DF2C98">
            <w:pPr>
              <w:pStyle w:val="NoSpacing"/>
              <w:rPr>
                <w:color w:val="4B5563"/>
                <w:sz w:val="20"/>
                <w:szCs w:val="20"/>
                <w:lang w:eastAsia="en-GB"/>
              </w:rPr>
            </w:pPr>
            <w:r w:rsidRPr="004D132D">
              <w:rPr>
                <w:color w:val="4B5563"/>
                <w:sz w:val="20"/>
                <w:szCs w:val="20"/>
                <w:lang w:eastAsia="en-GB"/>
              </w:rPr>
              <w:t>Article 6(1)(c) "processing is necessary for compliance with a legal obligation to which the controller is subject."</w:t>
            </w:r>
          </w:p>
          <w:p w14:paraId="108022D2" w14:textId="77777777" w:rsidR="00DF2C98" w:rsidRPr="004D132D" w:rsidRDefault="00DF2C98" w:rsidP="00DF2C98">
            <w:pPr>
              <w:pStyle w:val="NoSpacing"/>
              <w:rPr>
                <w:color w:val="4B5563"/>
                <w:sz w:val="20"/>
                <w:szCs w:val="20"/>
                <w:lang w:eastAsia="en-GB"/>
              </w:rPr>
            </w:pPr>
            <w:r w:rsidRPr="004D132D">
              <w:rPr>
                <w:color w:val="4B5563"/>
                <w:sz w:val="20"/>
                <w:szCs w:val="20"/>
                <w:lang w:eastAsia="en-GB"/>
              </w:rPr>
              <w:t>and:</w:t>
            </w:r>
          </w:p>
          <w:p w14:paraId="1EC49C2C" w14:textId="77777777" w:rsidR="00DF2C98" w:rsidRPr="004D132D" w:rsidRDefault="00DF2C98" w:rsidP="00DF2C98">
            <w:pPr>
              <w:pStyle w:val="NoSpacing"/>
              <w:rPr>
                <w:color w:val="4B5563"/>
                <w:sz w:val="20"/>
                <w:szCs w:val="20"/>
                <w:lang w:eastAsia="en-GB"/>
              </w:rPr>
            </w:pPr>
            <w:r w:rsidRPr="004D132D">
              <w:rPr>
                <w:color w:val="4B5563"/>
                <w:sz w:val="20"/>
                <w:szCs w:val="20"/>
                <w:lang w:eastAsia="en-GB"/>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77A7FB34" w14:textId="77777777" w:rsidR="00DF2C98" w:rsidRDefault="00DF2C98" w:rsidP="00DF2C98">
            <w:pPr>
              <w:pStyle w:val="NoSpacing"/>
              <w:rPr>
                <w:sz w:val="20"/>
                <w:szCs w:val="20"/>
                <w:lang w:eastAsia="en-GB"/>
              </w:rPr>
            </w:pPr>
          </w:p>
          <w:p w14:paraId="025CF514" w14:textId="2BB42CFC" w:rsidR="00DF2C98" w:rsidRPr="00DF2C98" w:rsidRDefault="00DF2C98" w:rsidP="00DF2C98">
            <w:pPr>
              <w:pStyle w:val="NoSpacing"/>
              <w:rPr>
                <w:b/>
                <w:bCs/>
                <w:sz w:val="20"/>
                <w:szCs w:val="20"/>
                <w:lang w:eastAsia="en-GB"/>
              </w:rPr>
            </w:pPr>
            <w:r w:rsidRPr="00DF2C98">
              <w:rPr>
                <w:b/>
                <w:bCs/>
                <w:sz w:val="20"/>
                <w:szCs w:val="20"/>
                <w:lang w:eastAsia="en-GB"/>
              </w:rPr>
              <w:t>Recipient or categories of recipients of the processed data</w:t>
            </w:r>
          </w:p>
          <w:p w14:paraId="4332A50E" w14:textId="77777777" w:rsidR="00DF2C98" w:rsidRPr="004D132D" w:rsidRDefault="00DF2C98" w:rsidP="00DF2C98">
            <w:pPr>
              <w:pStyle w:val="NoSpacing"/>
              <w:rPr>
                <w:color w:val="4B5563"/>
                <w:sz w:val="20"/>
                <w:szCs w:val="20"/>
                <w:lang w:eastAsia="en-GB"/>
              </w:rPr>
            </w:pPr>
            <w:r w:rsidRPr="004D132D">
              <w:rPr>
                <w:color w:val="4B5563"/>
                <w:sz w:val="20"/>
                <w:szCs w:val="20"/>
                <w:lang w:eastAsia="en-GB"/>
              </w:rPr>
              <w:t>The data will be shared with Health and care professionals and support staff in this practice, NHS England, Somerset ICB (Integrated Care Board), UK Health Security Agency (formerly Public Health England),  and at hospitals, diagnostic and treatment centres, who contribute to your personal care.</w:t>
            </w:r>
          </w:p>
          <w:p w14:paraId="08F2EB0D" w14:textId="77777777" w:rsidR="00DF2C98" w:rsidRDefault="00DF2C98" w:rsidP="00DF2C98">
            <w:pPr>
              <w:pStyle w:val="NoSpacing"/>
              <w:rPr>
                <w:sz w:val="20"/>
                <w:szCs w:val="20"/>
                <w:lang w:eastAsia="en-GB"/>
              </w:rPr>
            </w:pPr>
          </w:p>
          <w:p w14:paraId="6A2FF77C" w14:textId="30A75F7F" w:rsidR="00DF2C98" w:rsidRPr="00DF2C98" w:rsidRDefault="00DF2C98" w:rsidP="00DF2C98">
            <w:pPr>
              <w:pStyle w:val="NoSpacing"/>
              <w:rPr>
                <w:b/>
                <w:bCs/>
                <w:sz w:val="20"/>
                <w:szCs w:val="20"/>
                <w:lang w:eastAsia="en-GB"/>
              </w:rPr>
            </w:pPr>
            <w:r w:rsidRPr="00DF2C98">
              <w:rPr>
                <w:b/>
                <w:bCs/>
                <w:sz w:val="20"/>
                <w:szCs w:val="20"/>
                <w:lang w:eastAsia="en-GB"/>
              </w:rPr>
              <w:lastRenderedPageBreak/>
              <w:t>Rights to object</w:t>
            </w:r>
          </w:p>
          <w:p w14:paraId="4D363EDE" w14:textId="77777777" w:rsidR="00DF2C98" w:rsidRPr="004D132D" w:rsidRDefault="00DF2C98" w:rsidP="00DF2C98">
            <w:pPr>
              <w:pStyle w:val="NoSpacing"/>
              <w:rPr>
                <w:color w:val="4B5563"/>
                <w:sz w:val="20"/>
                <w:szCs w:val="20"/>
                <w:lang w:eastAsia="en-GB"/>
              </w:rPr>
            </w:pPr>
            <w:r w:rsidRPr="004D132D">
              <w:rPr>
                <w:color w:val="4B5563"/>
                <w:sz w:val="20"/>
                <w:szCs w:val="20"/>
                <w:lang w:eastAsia="en-GB"/>
              </w:rPr>
              <w:t>You have the right to object to some or all the information being processed under Article 21. If you wish to do so please contact the practice. You should be aware that this is a right to raise an objection, that is not the same as having an absolute right to have your wishes granted in every circumstance.</w:t>
            </w:r>
          </w:p>
          <w:p w14:paraId="351696ED" w14:textId="77777777" w:rsidR="00DF2C98" w:rsidRDefault="00DF2C98" w:rsidP="00DF2C98">
            <w:pPr>
              <w:pStyle w:val="NoSpacing"/>
              <w:rPr>
                <w:sz w:val="20"/>
                <w:szCs w:val="20"/>
                <w:lang w:eastAsia="en-GB"/>
              </w:rPr>
            </w:pPr>
          </w:p>
          <w:p w14:paraId="3EA8D87E" w14:textId="1208EAA7" w:rsidR="00DF2C98" w:rsidRPr="00DF2C98" w:rsidRDefault="00DF2C98" w:rsidP="00DF2C98">
            <w:pPr>
              <w:pStyle w:val="NoSpacing"/>
              <w:rPr>
                <w:b/>
                <w:bCs/>
                <w:sz w:val="20"/>
                <w:szCs w:val="20"/>
                <w:lang w:eastAsia="en-GB"/>
              </w:rPr>
            </w:pPr>
            <w:r w:rsidRPr="00DF2C98">
              <w:rPr>
                <w:b/>
                <w:bCs/>
                <w:sz w:val="20"/>
                <w:szCs w:val="20"/>
                <w:lang w:eastAsia="en-GB"/>
              </w:rPr>
              <w:t>Right to access and correct</w:t>
            </w:r>
          </w:p>
          <w:p w14:paraId="6E861DCE" w14:textId="77777777" w:rsidR="00DF2C98" w:rsidRPr="004D132D" w:rsidRDefault="00DF2C98" w:rsidP="00DF2C98">
            <w:pPr>
              <w:pStyle w:val="NoSpacing"/>
              <w:rPr>
                <w:color w:val="4B5563"/>
                <w:sz w:val="20"/>
                <w:szCs w:val="20"/>
                <w:lang w:eastAsia="en-GB"/>
              </w:rPr>
            </w:pPr>
            <w:r w:rsidRPr="004D132D">
              <w:rPr>
                <w:color w:val="4B5563"/>
                <w:sz w:val="20"/>
                <w:szCs w:val="20"/>
                <w:lang w:eastAsia="en-GB"/>
              </w:rPr>
              <w:t>You have the right to access the data that is being shared and have any inaccuracies corrected. There is no right to have accurate medical records deleted except when ordered by a court of Law.</w:t>
            </w:r>
          </w:p>
          <w:p w14:paraId="2A326558" w14:textId="77777777" w:rsidR="00DF2C98" w:rsidRDefault="00DF2C98" w:rsidP="00DF2C98">
            <w:pPr>
              <w:pStyle w:val="NoSpacing"/>
              <w:rPr>
                <w:sz w:val="20"/>
                <w:szCs w:val="20"/>
                <w:lang w:eastAsia="en-GB"/>
              </w:rPr>
            </w:pPr>
          </w:p>
          <w:p w14:paraId="6A669E08" w14:textId="0F780B74" w:rsidR="00DF2C98" w:rsidRPr="00DF2C98" w:rsidRDefault="00DF2C98" w:rsidP="00DF2C98">
            <w:pPr>
              <w:pStyle w:val="NoSpacing"/>
              <w:rPr>
                <w:b/>
                <w:bCs/>
                <w:sz w:val="20"/>
                <w:szCs w:val="20"/>
                <w:lang w:eastAsia="en-GB"/>
              </w:rPr>
            </w:pPr>
            <w:r w:rsidRPr="00DF2C98">
              <w:rPr>
                <w:b/>
                <w:bCs/>
                <w:sz w:val="20"/>
                <w:szCs w:val="20"/>
                <w:lang w:eastAsia="en-GB"/>
              </w:rPr>
              <w:t>Retention period</w:t>
            </w:r>
          </w:p>
          <w:p w14:paraId="7DC99A87" w14:textId="77777777" w:rsidR="00DF2C98" w:rsidRPr="004D132D" w:rsidRDefault="00DF2C98" w:rsidP="00DF2C98">
            <w:pPr>
              <w:pStyle w:val="NoSpacing"/>
              <w:rPr>
                <w:color w:val="4B5563"/>
                <w:sz w:val="20"/>
                <w:szCs w:val="20"/>
                <w:lang w:eastAsia="en-GB"/>
              </w:rPr>
            </w:pPr>
            <w:r w:rsidRPr="004D132D">
              <w:rPr>
                <w:color w:val="4B5563"/>
                <w:sz w:val="20"/>
                <w:szCs w:val="20"/>
                <w:lang w:eastAsia="en-GB"/>
              </w:rPr>
              <w:t>The data will be retained in line with the law and national guidance. See </w:t>
            </w:r>
            <w:hyperlink r:id="rId57" w:history="1">
              <w:r w:rsidRPr="004D132D">
                <w:rPr>
                  <w:color w:val="0000FF"/>
                  <w:sz w:val="20"/>
                  <w:szCs w:val="20"/>
                  <w:u w:val="single"/>
                  <w:bdr w:val="single" w:sz="2" w:space="0" w:color="auto" w:frame="1"/>
                  <w:lang w:eastAsia="en-GB"/>
                </w:rPr>
                <w:t>Records management code of practice for health and social care</w:t>
              </w:r>
            </w:hyperlink>
          </w:p>
          <w:p w14:paraId="3A3A3663" w14:textId="77777777" w:rsidR="00DF2C98" w:rsidRPr="004D132D" w:rsidRDefault="00DF2C98" w:rsidP="00DF2C98">
            <w:pPr>
              <w:pStyle w:val="NoSpacing"/>
              <w:rPr>
                <w:sz w:val="20"/>
                <w:szCs w:val="20"/>
                <w:lang w:eastAsia="en-GB"/>
              </w:rPr>
            </w:pPr>
            <w:r w:rsidRPr="004D132D">
              <w:rPr>
                <w:sz w:val="20"/>
                <w:szCs w:val="20"/>
                <w:lang w:eastAsia="en-GB"/>
              </w:rPr>
              <w:t>9) Right to complain</w:t>
            </w:r>
          </w:p>
          <w:p w14:paraId="66454BDB" w14:textId="77777777" w:rsidR="00DF2C98" w:rsidRDefault="00DF2C98" w:rsidP="00DF2C98">
            <w:pPr>
              <w:pStyle w:val="NoSpacing"/>
              <w:rPr>
                <w:color w:val="4B5563"/>
                <w:sz w:val="20"/>
                <w:szCs w:val="20"/>
                <w:lang w:eastAsia="en-GB"/>
              </w:rPr>
            </w:pPr>
            <w:r w:rsidRPr="004D132D">
              <w:rPr>
                <w:color w:val="4B5563"/>
                <w:sz w:val="20"/>
                <w:szCs w:val="20"/>
                <w:lang w:eastAsia="en-GB"/>
              </w:rPr>
              <w:t>You have the right to </w:t>
            </w:r>
            <w:hyperlink r:id="rId58" w:tgtFrame="_blank" w:tooltip="Information Commissioner's Office (opens new window)" w:history="1">
              <w:r w:rsidRPr="004D132D">
                <w:rPr>
                  <w:color w:val="0000FF"/>
                  <w:sz w:val="20"/>
                  <w:szCs w:val="20"/>
                  <w:u w:val="single"/>
                  <w:bdr w:val="single" w:sz="2" w:space="0" w:color="auto" w:frame="1"/>
                  <w:lang w:eastAsia="en-GB"/>
                </w:rPr>
                <w:t>complain to the Information Commissioner's Office</w:t>
              </w:r>
            </w:hyperlink>
          </w:p>
          <w:p w14:paraId="3796AC99" w14:textId="77777777" w:rsidR="00DF2C98" w:rsidRPr="004807CF" w:rsidRDefault="00DF2C98" w:rsidP="00F03059">
            <w:pPr>
              <w:pStyle w:val="NoSpacing"/>
              <w:rPr>
                <w:color w:val="4B5563"/>
                <w:sz w:val="20"/>
                <w:szCs w:val="20"/>
                <w:lang w:eastAsia="en-GB"/>
              </w:rPr>
            </w:pPr>
          </w:p>
        </w:tc>
      </w:tr>
    </w:tbl>
    <w:p w14:paraId="46135DFA" w14:textId="77777777" w:rsidR="00134386" w:rsidRDefault="00134386" w:rsidP="00134386">
      <w:pPr>
        <w:pStyle w:val="NoSpacing"/>
        <w:rPr>
          <w:sz w:val="20"/>
          <w:szCs w:val="20"/>
          <w:lang w:eastAsia="en-GB"/>
        </w:rPr>
      </w:pPr>
    </w:p>
    <w:p w14:paraId="24927017" w14:textId="75FEABD7" w:rsidR="00134386" w:rsidRPr="00134386" w:rsidRDefault="00134386" w:rsidP="00134386">
      <w:pPr>
        <w:pStyle w:val="NoSpacing"/>
        <w:rPr>
          <w:b/>
          <w:bCs/>
          <w:sz w:val="20"/>
          <w:szCs w:val="20"/>
          <w:lang w:eastAsia="en-GB"/>
        </w:rPr>
      </w:pPr>
      <w:r w:rsidRPr="00134386">
        <w:rPr>
          <w:b/>
          <w:bCs/>
          <w:sz w:val="20"/>
          <w:szCs w:val="20"/>
          <w:lang w:eastAsia="en-GB"/>
        </w:rPr>
        <w:t>Data Controller contact details</w:t>
      </w:r>
    </w:p>
    <w:p w14:paraId="4A91FCF3" w14:textId="39D46779" w:rsidR="00134386" w:rsidRPr="00134386" w:rsidRDefault="00134386" w:rsidP="00134386">
      <w:pPr>
        <w:pStyle w:val="NoSpacing"/>
        <w:rPr>
          <w:sz w:val="20"/>
          <w:szCs w:val="20"/>
          <w:lang w:eastAsia="en-GB"/>
        </w:rPr>
      </w:pPr>
      <w:r w:rsidRPr="00B52C2B">
        <w:rPr>
          <w:color w:val="4B5563"/>
          <w:sz w:val="20"/>
          <w:szCs w:val="20"/>
          <w:lang w:eastAsia="en-GB"/>
        </w:rPr>
        <w:t>Mendip Country Practice</w:t>
      </w:r>
    </w:p>
    <w:p w14:paraId="5DA1DDFA" w14:textId="77777777" w:rsidR="00134386" w:rsidRPr="00B52C2B" w:rsidRDefault="00134386" w:rsidP="00134386">
      <w:pPr>
        <w:pStyle w:val="NoSpacing"/>
        <w:rPr>
          <w:color w:val="4B5563"/>
          <w:sz w:val="20"/>
          <w:szCs w:val="20"/>
          <w:lang w:eastAsia="en-GB"/>
        </w:rPr>
      </w:pPr>
      <w:r w:rsidRPr="00B52C2B">
        <w:rPr>
          <w:color w:val="4B5563"/>
          <w:sz w:val="20"/>
          <w:szCs w:val="20"/>
          <w:lang w:eastAsia="en-GB"/>
        </w:rPr>
        <w:t>Church Street</w:t>
      </w:r>
    </w:p>
    <w:p w14:paraId="25CDA8A6" w14:textId="77777777" w:rsidR="00134386" w:rsidRPr="00B52C2B" w:rsidRDefault="00134386" w:rsidP="00134386">
      <w:pPr>
        <w:pStyle w:val="NoSpacing"/>
        <w:rPr>
          <w:color w:val="4B5563"/>
          <w:sz w:val="20"/>
          <w:szCs w:val="20"/>
          <w:lang w:eastAsia="en-GB"/>
        </w:rPr>
      </w:pPr>
      <w:r w:rsidRPr="00B52C2B">
        <w:rPr>
          <w:color w:val="4B5563"/>
          <w:sz w:val="20"/>
          <w:szCs w:val="20"/>
          <w:lang w:eastAsia="en-GB"/>
        </w:rPr>
        <w:t>Coleford</w:t>
      </w:r>
    </w:p>
    <w:p w14:paraId="5DCBA033" w14:textId="77777777" w:rsidR="00134386" w:rsidRPr="00B52C2B" w:rsidRDefault="00134386" w:rsidP="00134386">
      <w:pPr>
        <w:pStyle w:val="NoSpacing"/>
        <w:rPr>
          <w:color w:val="4B5563"/>
          <w:sz w:val="20"/>
          <w:szCs w:val="20"/>
          <w:lang w:eastAsia="en-GB"/>
        </w:rPr>
      </w:pPr>
      <w:r w:rsidRPr="00B52C2B">
        <w:rPr>
          <w:color w:val="4B5563"/>
          <w:sz w:val="20"/>
          <w:szCs w:val="20"/>
          <w:lang w:eastAsia="en-GB"/>
        </w:rPr>
        <w:t>Radstock</w:t>
      </w:r>
    </w:p>
    <w:p w14:paraId="67CDB1B2" w14:textId="77777777" w:rsidR="00134386" w:rsidRDefault="00134386" w:rsidP="00134386">
      <w:pPr>
        <w:pStyle w:val="NoSpacing"/>
        <w:rPr>
          <w:color w:val="4B5563"/>
          <w:sz w:val="20"/>
          <w:szCs w:val="20"/>
          <w:lang w:eastAsia="en-GB"/>
        </w:rPr>
      </w:pPr>
      <w:r w:rsidRPr="00B52C2B">
        <w:rPr>
          <w:color w:val="4B5563"/>
          <w:sz w:val="20"/>
          <w:szCs w:val="20"/>
          <w:lang w:eastAsia="en-GB"/>
        </w:rPr>
        <w:t>BA3 5NQ</w:t>
      </w:r>
    </w:p>
    <w:p w14:paraId="5926EC74" w14:textId="77777777" w:rsidR="00134386" w:rsidRPr="00B52C2B" w:rsidRDefault="00134386" w:rsidP="00134386">
      <w:pPr>
        <w:pStyle w:val="NoSpacing"/>
        <w:rPr>
          <w:color w:val="4B5563"/>
          <w:sz w:val="20"/>
          <w:szCs w:val="20"/>
          <w:lang w:eastAsia="en-GB"/>
        </w:rPr>
      </w:pPr>
      <w:r>
        <w:rPr>
          <w:color w:val="4B5563"/>
          <w:sz w:val="20"/>
          <w:szCs w:val="20"/>
          <w:lang w:eastAsia="en-GB"/>
        </w:rPr>
        <w:t>Telephone: 01373 812244</w:t>
      </w:r>
    </w:p>
    <w:p w14:paraId="454A0278" w14:textId="77777777" w:rsidR="00134386" w:rsidRPr="00B52C2B" w:rsidRDefault="00134386" w:rsidP="00134386">
      <w:pPr>
        <w:pStyle w:val="NoSpacing"/>
        <w:rPr>
          <w:color w:val="4B5563"/>
          <w:sz w:val="20"/>
          <w:szCs w:val="20"/>
          <w:lang w:eastAsia="en-GB"/>
        </w:rPr>
      </w:pPr>
    </w:p>
    <w:p w14:paraId="434D97C0" w14:textId="20688A57" w:rsidR="00134386" w:rsidRPr="00134386" w:rsidRDefault="00134386" w:rsidP="00134386">
      <w:pPr>
        <w:pStyle w:val="NoSpacing"/>
        <w:rPr>
          <w:b/>
          <w:bCs/>
          <w:sz w:val="20"/>
          <w:szCs w:val="20"/>
          <w:lang w:eastAsia="en-GB"/>
        </w:rPr>
      </w:pPr>
      <w:r w:rsidRPr="00134386">
        <w:rPr>
          <w:b/>
          <w:bCs/>
          <w:sz w:val="20"/>
          <w:szCs w:val="20"/>
          <w:lang w:eastAsia="en-GB"/>
        </w:rPr>
        <w:t>Data Protection Officer contact details</w:t>
      </w:r>
    </w:p>
    <w:p w14:paraId="12C378A5" w14:textId="77777777" w:rsidR="00134386" w:rsidRPr="00B52C2B" w:rsidRDefault="00134386" w:rsidP="00134386">
      <w:pPr>
        <w:pStyle w:val="NoSpacing"/>
        <w:rPr>
          <w:color w:val="4B5563"/>
          <w:sz w:val="20"/>
          <w:szCs w:val="20"/>
          <w:lang w:eastAsia="en-GB"/>
        </w:rPr>
      </w:pPr>
      <w:r w:rsidRPr="00B52C2B">
        <w:rPr>
          <w:color w:val="4B5563"/>
          <w:sz w:val="20"/>
          <w:szCs w:val="20"/>
          <w:lang w:eastAsia="en-GB"/>
        </w:rPr>
        <w:t>Kevin Caldwell</w:t>
      </w:r>
      <w:r w:rsidRPr="00B52C2B">
        <w:rPr>
          <w:color w:val="4B5563"/>
          <w:sz w:val="20"/>
          <w:szCs w:val="20"/>
          <w:lang w:eastAsia="en-GB"/>
        </w:rPr>
        <w:br/>
        <w:t>GP Data Protection Officer</w:t>
      </w:r>
      <w:r w:rsidRPr="00B52C2B">
        <w:rPr>
          <w:color w:val="4B5563"/>
          <w:sz w:val="20"/>
          <w:szCs w:val="20"/>
          <w:lang w:eastAsia="en-GB"/>
        </w:rPr>
        <w:br/>
        <w:t>Somerset CCG</w:t>
      </w:r>
      <w:r w:rsidRPr="00B52C2B">
        <w:rPr>
          <w:color w:val="4B5563"/>
          <w:sz w:val="20"/>
          <w:szCs w:val="20"/>
          <w:lang w:eastAsia="en-GB"/>
        </w:rPr>
        <w:br/>
        <w:t>Wynford House</w:t>
      </w:r>
      <w:r w:rsidRPr="00B52C2B">
        <w:rPr>
          <w:color w:val="4B5563"/>
          <w:sz w:val="20"/>
          <w:szCs w:val="20"/>
          <w:lang w:eastAsia="en-GB"/>
        </w:rPr>
        <w:br/>
        <w:t>Lufton Way</w:t>
      </w:r>
      <w:r w:rsidRPr="00B52C2B">
        <w:rPr>
          <w:color w:val="4B5563"/>
          <w:sz w:val="20"/>
          <w:szCs w:val="20"/>
          <w:lang w:eastAsia="en-GB"/>
        </w:rPr>
        <w:br/>
        <w:t>Yeovil</w:t>
      </w:r>
      <w:r w:rsidRPr="00B52C2B">
        <w:rPr>
          <w:color w:val="4B5563"/>
          <w:sz w:val="20"/>
          <w:szCs w:val="20"/>
          <w:lang w:eastAsia="en-GB"/>
        </w:rPr>
        <w:br/>
        <w:t>Somerset</w:t>
      </w:r>
      <w:r w:rsidRPr="00B52C2B">
        <w:rPr>
          <w:color w:val="4B5563"/>
          <w:sz w:val="20"/>
          <w:szCs w:val="20"/>
          <w:lang w:eastAsia="en-GB"/>
        </w:rPr>
        <w:br/>
        <w:t>BA22 8HR</w:t>
      </w:r>
      <w:r w:rsidRPr="00B52C2B">
        <w:rPr>
          <w:color w:val="4B5563"/>
          <w:sz w:val="20"/>
          <w:szCs w:val="20"/>
          <w:lang w:eastAsia="en-GB"/>
        </w:rPr>
        <w:br/>
        <w:t>Telephone: 01935 384000</w:t>
      </w:r>
    </w:p>
    <w:p w14:paraId="70181E0E" w14:textId="77777777" w:rsidR="00134386" w:rsidRDefault="00134386" w:rsidP="004D19CB">
      <w:pPr>
        <w:pStyle w:val="Heading2"/>
        <w:rPr>
          <w:rFonts w:asciiTheme="minorHAnsi" w:eastAsia="Times New Roman" w:hAnsiTheme="minorHAnsi" w:cstheme="minorHAnsi"/>
          <w:sz w:val="20"/>
          <w:szCs w:val="20"/>
          <w:lang w:val="en-US" w:eastAsia="en-GB"/>
        </w:rPr>
      </w:pPr>
    </w:p>
    <w:p w14:paraId="5C015E03" w14:textId="77777777" w:rsidR="00134386" w:rsidRDefault="00134386" w:rsidP="004D19CB">
      <w:pPr>
        <w:pStyle w:val="Heading2"/>
        <w:rPr>
          <w:rFonts w:asciiTheme="minorHAnsi" w:eastAsia="Times New Roman" w:hAnsiTheme="minorHAnsi" w:cstheme="minorHAnsi"/>
          <w:sz w:val="20"/>
          <w:szCs w:val="20"/>
          <w:lang w:val="en-US" w:eastAsia="en-GB"/>
        </w:rPr>
      </w:pPr>
    </w:p>
    <w:p w14:paraId="5FFE24F9" w14:textId="6845E224" w:rsidR="00A61869" w:rsidRPr="00461BF1" w:rsidRDefault="00A61869" w:rsidP="004D19CB">
      <w:pPr>
        <w:pStyle w:val="Heading2"/>
        <w:rPr>
          <w:rFonts w:asciiTheme="minorHAnsi" w:eastAsia="Times New Roman" w:hAnsiTheme="minorHAnsi" w:cstheme="minorHAnsi"/>
          <w:sz w:val="20"/>
          <w:szCs w:val="20"/>
          <w:lang w:val="en-US" w:eastAsia="en-GB"/>
        </w:rPr>
      </w:pPr>
      <w:r w:rsidRPr="00461BF1">
        <w:rPr>
          <w:rFonts w:asciiTheme="minorHAnsi" w:eastAsia="Times New Roman" w:hAnsiTheme="minorHAnsi" w:cstheme="minorHAnsi"/>
          <w:sz w:val="20"/>
          <w:szCs w:val="20"/>
          <w:lang w:val="en-US" w:eastAsia="en-GB"/>
        </w:rPr>
        <w:t>Reviews of and Changes to our Privacy Notice</w:t>
      </w:r>
    </w:p>
    <w:p w14:paraId="33DD500E" w14:textId="019AE8DB" w:rsidR="00F0049C" w:rsidRPr="00461BF1" w:rsidRDefault="00A61869" w:rsidP="00D129DA">
      <w:pPr>
        <w:spacing w:line="240" w:lineRule="auto"/>
        <w:rPr>
          <w:sz w:val="20"/>
          <w:szCs w:val="20"/>
        </w:rPr>
      </w:pPr>
      <w:r w:rsidRPr="00461BF1">
        <w:rPr>
          <w:rFonts w:eastAsia="Times New Roman" w:cstheme="minorHAnsi"/>
          <w:color w:val="000000" w:themeColor="text1"/>
          <w:sz w:val="20"/>
          <w:szCs w:val="20"/>
          <w:lang w:val="en-US" w:eastAsia="en-GB"/>
        </w:rPr>
        <w:t>We will keep our Privacy Notice under regular review. This noti</w:t>
      </w:r>
      <w:r w:rsidR="001A51A6" w:rsidRPr="00461BF1">
        <w:rPr>
          <w:rFonts w:eastAsia="Times New Roman" w:cstheme="minorHAnsi"/>
          <w:color w:val="000000" w:themeColor="text1"/>
          <w:sz w:val="20"/>
          <w:szCs w:val="20"/>
          <w:lang w:val="en-US" w:eastAsia="en-GB"/>
        </w:rPr>
        <w:t xml:space="preserve">ce was last reviewed </w:t>
      </w:r>
      <w:r w:rsidR="004507E6" w:rsidRPr="00461BF1">
        <w:rPr>
          <w:rFonts w:eastAsia="Times New Roman" w:cstheme="minorHAnsi"/>
          <w:color w:val="000000" w:themeColor="text1"/>
          <w:sz w:val="20"/>
          <w:szCs w:val="20"/>
          <w:lang w:val="en-US" w:eastAsia="en-GB"/>
        </w:rPr>
        <w:t>2</w:t>
      </w:r>
      <w:r w:rsidR="00461BF1" w:rsidRPr="00461BF1">
        <w:rPr>
          <w:rFonts w:eastAsia="Times New Roman" w:cstheme="minorHAnsi"/>
          <w:color w:val="000000" w:themeColor="text1"/>
          <w:sz w:val="20"/>
          <w:szCs w:val="20"/>
          <w:lang w:val="en-US" w:eastAsia="en-GB"/>
        </w:rPr>
        <w:t>8</w:t>
      </w:r>
      <w:r w:rsidR="004507E6" w:rsidRPr="00461BF1">
        <w:rPr>
          <w:rFonts w:eastAsia="Times New Roman" w:cstheme="minorHAnsi"/>
          <w:color w:val="000000" w:themeColor="text1"/>
          <w:sz w:val="20"/>
          <w:szCs w:val="20"/>
          <w:lang w:val="en-US" w:eastAsia="en-GB"/>
        </w:rPr>
        <w:t>.</w:t>
      </w:r>
      <w:r w:rsidR="00461BF1" w:rsidRPr="00461BF1">
        <w:rPr>
          <w:rFonts w:eastAsia="Times New Roman" w:cstheme="minorHAnsi"/>
          <w:color w:val="000000" w:themeColor="text1"/>
          <w:sz w:val="20"/>
          <w:szCs w:val="20"/>
          <w:lang w:val="en-US" w:eastAsia="en-GB"/>
        </w:rPr>
        <w:t>06</w:t>
      </w:r>
      <w:r w:rsidR="004507E6" w:rsidRPr="00461BF1">
        <w:rPr>
          <w:rFonts w:eastAsia="Times New Roman" w:cstheme="minorHAnsi"/>
          <w:color w:val="000000" w:themeColor="text1"/>
          <w:sz w:val="20"/>
          <w:szCs w:val="20"/>
          <w:lang w:val="en-US" w:eastAsia="en-GB"/>
        </w:rPr>
        <w:t>.202</w:t>
      </w:r>
      <w:r w:rsidR="00461BF1" w:rsidRPr="00461BF1">
        <w:rPr>
          <w:rFonts w:eastAsia="Times New Roman" w:cstheme="minorHAnsi"/>
          <w:color w:val="000000" w:themeColor="text1"/>
          <w:sz w:val="20"/>
          <w:szCs w:val="20"/>
          <w:lang w:val="en-US" w:eastAsia="en-GB"/>
        </w:rPr>
        <w:t>4</w:t>
      </w:r>
      <w:r w:rsidR="004507E6" w:rsidRPr="00461BF1">
        <w:rPr>
          <w:rFonts w:eastAsia="Times New Roman" w:cstheme="minorHAnsi"/>
          <w:color w:val="000000" w:themeColor="text1"/>
          <w:sz w:val="20"/>
          <w:szCs w:val="20"/>
          <w:lang w:val="en-US" w:eastAsia="en-GB"/>
        </w:rPr>
        <w:t>.</w:t>
      </w:r>
    </w:p>
    <w:sectPr w:rsidR="00F0049C" w:rsidRPr="00461BF1" w:rsidSect="00DD4DB7">
      <w:headerReference w:type="default" r:id="rId59"/>
      <w:footerReference w:type="default" r:id="rId60"/>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42C2A" w14:textId="77777777" w:rsidR="00CD57EE" w:rsidRDefault="00CD57EE" w:rsidP="005B4BA5">
      <w:pPr>
        <w:spacing w:after="0" w:line="240" w:lineRule="auto"/>
      </w:pPr>
      <w:r>
        <w:separator/>
      </w:r>
    </w:p>
  </w:endnote>
  <w:endnote w:type="continuationSeparator" w:id="0">
    <w:p w14:paraId="29CCA7AD" w14:textId="77777777" w:rsidR="00CD57EE" w:rsidRDefault="00CD57EE"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841608"/>
      <w:docPartObj>
        <w:docPartGallery w:val="Page Numbers (Bottom of Page)"/>
        <w:docPartUnique/>
      </w:docPartObj>
    </w:sdtPr>
    <w:sdtEndPr>
      <w:rPr>
        <w:noProof/>
      </w:rPr>
    </w:sdtEndPr>
    <w:sdtContent>
      <w:p w14:paraId="448DDB05" w14:textId="77777777" w:rsidR="005A3EDB" w:rsidRDefault="005A3EDB">
        <w:pPr>
          <w:pStyle w:val="Footer"/>
          <w:jc w:val="right"/>
        </w:pPr>
        <w:r>
          <w:fldChar w:fldCharType="begin"/>
        </w:r>
        <w:r>
          <w:instrText xml:space="preserve"> PAGE   \* MERGEFORMAT </w:instrText>
        </w:r>
        <w:r>
          <w:fldChar w:fldCharType="separate"/>
        </w:r>
        <w:r w:rsidR="004507E6">
          <w:rPr>
            <w:noProof/>
          </w:rPr>
          <w:t>6</w:t>
        </w:r>
        <w:r>
          <w:rPr>
            <w:noProof/>
          </w:rPr>
          <w:fldChar w:fldCharType="end"/>
        </w:r>
      </w:p>
    </w:sdtContent>
  </w:sdt>
  <w:p w14:paraId="11183AB7" w14:textId="77777777" w:rsidR="005A3EDB" w:rsidRDefault="005A3EDB">
    <w:pPr>
      <w:pStyle w:val="Footer"/>
    </w:pPr>
    <w:r>
      <w:t xml:space="preserve">GP </w:t>
    </w:r>
    <w:r w:rsidR="00BB3A76">
      <w:t>FPN layer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C9AA1" w14:textId="77777777" w:rsidR="00CD57EE" w:rsidRDefault="00CD57EE" w:rsidP="005B4BA5">
      <w:pPr>
        <w:spacing w:after="0" w:line="240" w:lineRule="auto"/>
      </w:pPr>
      <w:r>
        <w:separator/>
      </w:r>
    </w:p>
  </w:footnote>
  <w:footnote w:type="continuationSeparator" w:id="0">
    <w:p w14:paraId="2E6C2146" w14:textId="77777777" w:rsidR="00CD57EE" w:rsidRDefault="00CD57EE"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2229E" w14:textId="77777777" w:rsidR="004F5407" w:rsidRPr="00061A0A" w:rsidRDefault="004F5407" w:rsidP="004F5407">
    <w:pPr>
      <w:rPr>
        <w:sz w:val="24"/>
      </w:rPr>
    </w:pPr>
    <w:r w:rsidRPr="00061A0A">
      <w:rPr>
        <w:sz w:val="24"/>
      </w:rPr>
      <w:t>General Pra</w:t>
    </w:r>
    <w:r>
      <w:rPr>
        <w:sz w:val="24"/>
      </w:rPr>
      <w:t xml:space="preserve">ctice – Fair processing notice - </w:t>
    </w:r>
    <w:r w:rsidRPr="00061A0A">
      <w:rPr>
        <w:sz w:val="24"/>
      </w:rPr>
      <w:t xml:space="preserve">Layer </w:t>
    </w:r>
    <w:r>
      <w:rPr>
        <w:sz w:val="24"/>
      </w:rPr>
      <w:t>2</w:t>
    </w:r>
    <w:r w:rsidRPr="00061A0A">
      <w:rPr>
        <w:sz w:val="24"/>
      </w:rPr>
      <w:t xml:space="preserve"> – </w:t>
    </w:r>
    <w:r w:rsidR="00D71492">
      <w:rPr>
        <w:sz w:val="24"/>
      </w:rPr>
      <w:t>Detailed</w:t>
    </w:r>
  </w:p>
  <w:p w14:paraId="7336ED73" w14:textId="77777777" w:rsidR="005A3EDB" w:rsidRDefault="005A3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02982"/>
    <w:multiLevelType w:val="hybridMultilevel"/>
    <w:tmpl w:val="59C2D4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1C3C68"/>
    <w:multiLevelType w:val="hybridMultilevel"/>
    <w:tmpl w:val="2E640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762BE8"/>
    <w:multiLevelType w:val="hybridMultilevel"/>
    <w:tmpl w:val="FC8E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5"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6" w15:restartNumberingAfterBreak="0">
    <w:nsid w:val="6942681A"/>
    <w:multiLevelType w:val="hybridMultilevel"/>
    <w:tmpl w:val="EDC8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0391276">
    <w:abstractNumId w:val="5"/>
  </w:num>
  <w:num w:numId="2" w16cid:durableId="246768360">
    <w:abstractNumId w:val="3"/>
  </w:num>
  <w:num w:numId="3" w16cid:durableId="899096197">
    <w:abstractNumId w:val="0"/>
  </w:num>
  <w:num w:numId="4" w16cid:durableId="1587836580">
    <w:abstractNumId w:val="4"/>
  </w:num>
  <w:num w:numId="5" w16cid:durableId="1602180238">
    <w:abstractNumId w:val="9"/>
  </w:num>
  <w:num w:numId="6" w16cid:durableId="44768013">
    <w:abstractNumId w:val="8"/>
  </w:num>
  <w:num w:numId="7" w16cid:durableId="513306804">
    <w:abstractNumId w:val="13"/>
  </w:num>
  <w:num w:numId="8" w16cid:durableId="666248180">
    <w:abstractNumId w:val="6"/>
  </w:num>
  <w:num w:numId="9" w16cid:durableId="1299913393">
    <w:abstractNumId w:val="14"/>
  </w:num>
  <w:num w:numId="10" w16cid:durableId="2114207757">
    <w:abstractNumId w:val="17"/>
  </w:num>
  <w:num w:numId="11" w16cid:durableId="1037001982">
    <w:abstractNumId w:val="7"/>
  </w:num>
  <w:num w:numId="12" w16cid:durableId="2143378794">
    <w:abstractNumId w:val="18"/>
  </w:num>
  <w:num w:numId="13" w16cid:durableId="1527913978">
    <w:abstractNumId w:val="15"/>
  </w:num>
  <w:num w:numId="14" w16cid:durableId="1613321532">
    <w:abstractNumId w:val="10"/>
  </w:num>
  <w:num w:numId="15" w16cid:durableId="1361393163">
    <w:abstractNumId w:val="5"/>
  </w:num>
  <w:num w:numId="16" w16cid:durableId="1038163494">
    <w:abstractNumId w:val="12"/>
  </w:num>
  <w:num w:numId="17" w16cid:durableId="881940880">
    <w:abstractNumId w:val="2"/>
  </w:num>
  <w:num w:numId="18" w16cid:durableId="543906459">
    <w:abstractNumId w:val="11"/>
  </w:num>
  <w:num w:numId="19" w16cid:durableId="2049067224">
    <w:abstractNumId w:val="16"/>
  </w:num>
  <w:num w:numId="20" w16cid:durableId="597448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247"/>
    <w:rsid w:val="000049BA"/>
    <w:rsid w:val="00010763"/>
    <w:rsid w:val="000146A3"/>
    <w:rsid w:val="000201DB"/>
    <w:rsid w:val="00033D98"/>
    <w:rsid w:val="0004040A"/>
    <w:rsid w:val="00041198"/>
    <w:rsid w:val="00051536"/>
    <w:rsid w:val="0005659C"/>
    <w:rsid w:val="0006279C"/>
    <w:rsid w:val="00075C23"/>
    <w:rsid w:val="00094DA4"/>
    <w:rsid w:val="000A2B07"/>
    <w:rsid w:val="000B0EA1"/>
    <w:rsid w:val="000B256F"/>
    <w:rsid w:val="000C02CB"/>
    <w:rsid w:val="000C11BF"/>
    <w:rsid w:val="000C47B3"/>
    <w:rsid w:val="000E1C59"/>
    <w:rsid w:val="000F7684"/>
    <w:rsid w:val="000F79B9"/>
    <w:rsid w:val="00110073"/>
    <w:rsid w:val="0011321C"/>
    <w:rsid w:val="0011532E"/>
    <w:rsid w:val="001157BF"/>
    <w:rsid w:val="00134386"/>
    <w:rsid w:val="00144075"/>
    <w:rsid w:val="00147C25"/>
    <w:rsid w:val="00150D45"/>
    <w:rsid w:val="00156742"/>
    <w:rsid w:val="00171DE8"/>
    <w:rsid w:val="0017465A"/>
    <w:rsid w:val="001A51A6"/>
    <w:rsid w:val="001A682A"/>
    <w:rsid w:val="001A6CB8"/>
    <w:rsid w:val="001C3EAE"/>
    <w:rsid w:val="001C48F0"/>
    <w:rsid w:val="001E03C3"/>
    <w:rsid w:val="001E0DAE"/>
    <w:rsid w:val="001E32FD"/>
    <w:rsid w:val="001F1173"/>
    <w:rsid w:val="001F7720"/>
    <w:rsid w:val="002121A7"/>
    <w:rsid w:val="002312BB"/>
    <w:rsid w:val="00236D62"/>
    <w:rsid w:val="00272393"/>
    <w:rsid w:val="00280881"/>
    <w:rsid w:val="002842A5"/>
    <w:rsid w:val="002865A8"/>
    <w:rsid w:val="00295086"/>
    <w:rsid w:val="002A6410"/>
    <w:rsid w:val="002B101F"/>
    <w:rsid w:val="002E20F1"/>
    <w:rsid w:val="003019FC"/>
    <w:rsid w:val="00301A4F"/>
    <w:rsid w:val="00306B31"/>
    <w:rsid w:val="003073B0"/>
    <w:rsid w:val="00307D31"/>
    <w:rsid w:val="003423C4"/>
    <w:rsid w:val="00352048"/>
    <w:rsid w:val="003637F8"/>
    <w:rsid w:val="00365A05"/>
    <w:rsid w:val="00366EDC"/>
    <w:rsid w:val="0037534F"/>
    <w:rsid w:val="0038304B"/>
    <w:rsid w:val="00391443"/>
    <w:rsid w:val="003E0760"/>
    <w:rsid w:val="003F2CB3"/>
    <w:rsid w:val="003F4445"/>
    <w:rsid w:val="00407721"/>
    <w:rsid w:val="004113CE"/>
    <w:rsid w:val="004507E6"/>
    <w:rsid w:val="00454619"/>
    <w:rsid w:val="00460675"/>
    <w:rsid w:val="00461BF1"/>
    <w:rsid w:val="0046353A"/>
    <w:rsid w:val="00480403"/>
    <w:rsid w:val="004833F4"/>
    <w:rsid w:val="00487AA3"/>
    <w:rsid w:val="004908B1"/>
    <w:rsid w:val="004972B4"/>
    <w:rsid w:val="004A117B"/>
    <w:rsid w:val="004A2594"/>
    <w:rsid w:val="004A370D"/>
    <w:rsid w:val="004B1014"/>
    <w:rsid w:val="004B4ACF"/>
    <w:rsid w:val="004D0317"/>
    <w:rsid w:val="004D16F7"/>
    <w:rsid w:val="004D19CB"/>
    <w:rsid w:val="004D25A4"/>
    <w:rsid w:val="004D2DD0"/>
    <w:rsid w:val="004D305F"/>
    <w:rsid w:val="004D3ECB"/>
    <w:rsid w:val="004D5FCE"/>
    <w:rsid w:val="004F1FDE"/>
    <w:rsid w:val="004F5407"/>
    <w:rsid w:val="0050212C"/>
    <w:rsid w:val="00534109"/>
    <w:rsid w:val="0053629C"/>
    <w:rsid w:val="00536463"/>
    <w:rsid w:val="005377AF"/>
    <w:rsid w:val="00541067"/>
    <w:rsid w:val="00545647"/>
    <w:rsid w:val="0055065B"/>
    <w:rsid w:val="00577B32"/>
    <w:rsid w:val="00583746"/>
    <w:rsid w:val="00584C62"/>
    <w:rsid w:val="005A1F9F"/>
    <w:rsid w:val="005A2A62"/>
    <w:rsid w:val="005A3E30"/>
    <w:rsid w:val="005A3EDB"/>
    <w:rsid w:val="005B1E83"/>
    <w:rsid w:val="005B4BA5"/>
    <w:rsid w:val="005B5449"/>
    <w:rsid w:val="005B7146"/>
    <w:rsid w:val="005D538E"/>
    <w:rsid w:val="005E69BC"/>
    <w:rsid w:val="005F052C"/>
    <w:rsid w:val="006000B1"/>
    <w:rsid w:val="00623C10"/>
    <w:rsid w:val="00634592"/>
    <w:rsid w:val="006356E1"/>
    <w:rsid w:val="00641C47"/>
    <w:rsid w:val="00643838"/>
    <w:rsid w:val="00645951"/>
    <w:rsid w:val="0064733F"/>
    <w:rsid w:val="00656A69"/>
    <w:rsid w:val="00672CF4"/>
    <w:rsid w:val="00672FCF"/>
    <w:rsid w:val="00694696"/>
    <w:rsid w:val="00696BF9"/>
    <w:rsid w:val="00697AA9"/>
    <w:rsid w:val="006A0F49"/>
    <w:rsid w:val="006D1ABF"/>
    <w:rsid w:val="006D2AAC"/>
    <w:rsid w:val="006D5F1C"/>
    <w:rsid w:val="006D6DAF"/>
    <w:rsid w:val="00703BAB"/>
    <w:rsid w:val="007073ED"/>
    <w:rsid w:val="00720BB1"/>
    <w:rsid w:val="007569D2"/>
    <w:rsid w:val="00763FB4"/>
    <w:rsid w:val="0077190B"/>
    <w:rsid w:val="00773D73"/>
    <w:rsid w:val="007841FF"/>
    <w:rsid w:val="00794A4F"/>
    <w:rsid w:val="007A5379"/>
    <w:rsid w:val="007B7925"/>
    <w:rsid w:val="007B7999"/>
    <w:rsid w:val="007C681A"/>
    <w:rsid w:val="007D7BD1"/>
    <w:rsid w:val="00800587"/>
    <w:rsid w:val="00807F53"/>
    <w:rsid w:val="00811AFD"/>
    <w:rsid w:val="00823840"/>
    <w:rsid w:val="008413AA"/>
    <w:rsid w:val="00842548"/>
    <w:rsid w:val="00854571"/>
    <w:rsid w:val="00872E7C"/>
    <w:rsid w:val="00881790"/>
    <w:rsid w:val="00883142"/>
    <w:rsid w:val="008866B8"/>
    <w:rsid w:val="008918BC"/>
    <w:rsid w:val="00894C5B"/>
    <w:rsid w:val="008B3483"/>
    <w:rsid w:val="008B6533"/>
    <w:rsid w:val="008B74E7"/>
    <w:rsid w:val="008B765B"/>
    <w:rsid w:val="008D09DE"/>
    <w:rsid w:val="008E41A8"/>
    <w:rsid w:val="008F3D0C"/>
    <w:rsid w:val="008F4B02"/>
    <w:rsid w:val="009057A1"/>
    <w:rsid w:val="00964CD5"/>
    <w:rsid w:val="009828A6"/>
    <w:rsid w:val="00982E98"/>
    <w:rsid w:val="00991789"/>
    <w:rsid w:val="009A03A3"/>
    <w:rsid w:val="009A3339"/>
    <w:rsid w:val="009A3B8D"/>
    <w:rsid w:val="009A3EB3"/>
    <w:rsid w:val="009B0A92"/>
    <w:rsid w:val="009C3B92"/>
    <w:rsid w:val="009C757E"/>
    <w:rsid w:val="009D378D"/>
    <w:rsid w:val="009E1B11"/>
    <w:rsid w:val="009E693A"/>
    <w:rsid w:val="009F3E9C"/>
    <w:rsid w:val="009F5BBD"/>
    <w:rsid w:val="009F6E4B"/>
    <w:rsid w:val="00A0525B"/>
    <w:rsid w:val="00A07BBA"/>
    <w:rsid w:val="00A1759D"/>
    <w:rsid w:val="00A514BC"/>
    <w:rsid w:val="00A61869"/>
    <w:rsid w:val="00A61B26"/>
    <w:rsid w:val="00A64D8A"/>
    <w:rsid w:val="00A66A5B"/>
    <w:rsid w:val="00A7331A"/>
    <w:rsid w:val="00A7426E"/>
    <w:rsid w:val="00A75122"/>
    <w:rsid w:val="00A83394"/>
    <w:rsid w:val="00A83581"/>
    <w:rsid w:val="00A85826"/>
    <w:rsid w:val="00A91244"/>
    <w:rsid w:val="00A92DC3"/>
    <w:rsid w:val="00AB1099"/>
    <w:rsid w:val="00AC1BDB"/>
    <w:rsid w:val="00AC466E"/>
    <w:rsid w:val="00AF09CB"/>
    <w:rsid w:val="00AF6999"/>
    <w:rsid w:val="00B04823"/>
    <w:rsid w:val="00B16580"/>
    <w:rsid w:val="00B21BE1"/>
    <w:rsid w:val="00B21D26"/>
    <w:rsid w:val="00B23D8E"/>
    <w:rsid w:val="00B24B4E"/>
    <w:rsid w:val="00B44B12"/>
    <w:rsid w:val="00B44E7E"/>
    <w:rsid w:val="00B60FA1"/>
    <w:rsid w:val="00B70557"/>
    <w:rsid w:val="00B73DB2"/>
    <w:rsid w:val="00B91478"/>
    <w:rsid w:val="00BA2CFA"/>
    <w:rsid w:val="00BA6B5A"/>
    <w:rsid w:val="00BB3213"/>
    <w:rsid w:val="00BB3A76"/>
    <w:rsid w:val="00BB6C19"/>
    <w:rsid w:val="00BC2BE2"/>
    <w:rsid w:val="00BC30AF"/>
    <w:rsid w:val="00BD13AA"/>
    <w:rsid w:val="00BD1D86"/>
    <w:rsid w:val="00BE12ED"/>
    <w:rsid w:val="00BE5F0B"/>
    <w:rsid w:val="00BE6C42"/>
    <w:rsid w:val="00BF0AE2"/>
    <w:rsid w:val="00BF658E"/>
    <w:rsid w:val="00BF726A"/>
    <w:rsid w:val="00C004DD"/>
    <w:rsid w:val="00C0063A"/>
    <w:rsid w:val="00C23056"/>
    <w:rsid w:val="00C5185A"/>
    <w:rsid w:val="00C57D2E"/>
    <w:rsid w:val="00C713F3"/>
    <w:rsid w:val="00C819A1"/>
    <w:rsid w:val="00C96841"/>
    <w:rsid w:val="00CA4ECF"/>
    <w:rsid w:val="00CB1438"/>
    <w:rsid w:val="00CB2130"/>
    <w:rsid w:val="00CC1952"/>
    <w:rsid w:val="00CD046C"/>
    <w:rsid w:val="00CD0BCD"/>
    <w:rsid w:val="00CD57EE"/>
    <w:rsid w:val="00CD636C"/>
    <w:rsid w:val="00CF1B81"/>
    <w:rsid w:val="00D062E7"/>
    <w:rsid w:val="00D129DA"/>
    <w:rsid w:val="00D13998"/>
    <w:rsid w:val="00D221F9"/>
    <w:rsid w:val="00D304EC"/>
    <w:rsid w:val="00D35F9D"/>
    <w:rsid w:val="00D44B3E"/>
    <w:rsid w:val="00D55F3F"/>
    <w:rsid w:val="00D63A64"/>
    <w:rsid w:val="00D64095"/>
    <w:rsid w:val="00D71492"/>
    <w:rsid w:val="00D7733C"/>
    <w:rsid w:val="00D84564"/>
    <w:rsid w:val="00D92619"/>
    <w:rsid w:val="00D942DB"/>
    <w:rsid w:val="00D94E50"/>
    <w:rsid w:val="00D95973"/>
    <w:rsid w:val="00DD0349"/>
    <w:rsid w:val="00DD4DB7"/>
    <w:rsid w:val="00DD5AF2"/>
    <w:rsid w:val="00DD7A0B"/>
    <w:rsid w:val="00DF2C98"/>
    <w:rsid w:val="00E02FFC"/>
    <w:rsid w:val="00E0454C"/>
    <w:rsid w:val="00E24AA1"/>
    <w:rsid w:val="00E349D5"/>
    <w:rsid w:val="00E41C6F"/>
    <w:rsid w:val="00E552AD"/>
    <w:rsid w:val="00E60247"/>
    <w:rsid w:val="00E6543E"/>
    <w:rsid w:val="00E67A93"/>
    <w:rsid w:val="00E821C0"/>
    <w:rsid w:val="00E84BC6"/>
    <w:rsid w:val="00E93750"/>
    <w:rsid w:val="00EC6099"/>
    <w:rsid w:val="00ED3479"/>
    <w:rsid w:val="00ED455D"/>
    <w:rsid w:val="00EE2292"/>
    <w:rsid w:val="00F0049C"/>
    <w:rsid w:val="00F014E7"/>
    <w:rsid w:val="00F03059"/>
    <w:rsid w:val="00F0559A"/>
    <w:rsid w:val="00F155F6"/>
    <w:rsid w:val="00F23B7A"/>
    <w:rsid w:val="00F24E7F"/>
    <w:rsid w:val="00F31014"/>
    <w:rsid w:val="00F34451"/>
    <w:rsid w:val="00F3566A"/>
    <w:rsid w:val="00F35772"/>
    <w:rsid w:val="00F45813"/>
    <w:rsid w:val="00F51A35"/>
    <w:rsid w:val="00F72398"/>
    <w:rsid w:val="00F76076"/>
    <w:rsid w:val="00F80A76"/>
    <w:rsid w:val="00F865E7"/>
    <w:rsid w:val="00FA48D1"/>
    <w:rsid w:val="00FA5E41"/>
    <w:rsid w:val="00FB0A5D"/>
    <w:rsid w:val="00FB2AEC"/>
    <w:rsid w:val="00FB5ADF"/>
    <w:rsid w:val="00FC05B1"/>
    <w:rsid w:val="00FC44D3"/>
    <w:rsid w:val="00FD2138"/>
    <w:rsid w:val="00FD5E6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D3D7C8"/>
  <w15:docId w15:val="{7F7AFB7F-3873-40E3-95C0-52F095C2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F357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uiPriority w:val="1"/>
    <w:qFormat/>
    <w:rsid w:val="000146A3"/>
    <w:pPr>
      <w:spacing w:after="0" w:line="240" w:lineRule="auto"/>
    </w:pPr>
  </w:style>
  <w:style w:type="character" w:customStyle="1" w:styleId="Heading2Char">
    <w:name w:val="Heading 2 Char"/>
    <w:basedOn w:val="DefaultParagraphFont"/>
    <w:link w:val="Heading2"/>
    <w:uiPriority w:val="9"/>
    <w:rsid w:val="00F3577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o.org.uk/global/contact-us/" TargetMode="External"/><Relationship Id="rId18" Type="http://schemas.openxmlformats.org/officeDocument/2006/relationships/hyperlink" Target="https://www.gov.uk/government/publications/records-management-code-of-practice-for-health-and-social-care" TargetMode="External"/><Relationship Id="rId26" Type="http://schemas.openxmlformats.org/officeDocument/2006/relationships/hyperlink" Target="https://www.hra.nhs.uk/information-about-patients/%20" TargetMode="External"/><Relationship Id="rId39" Type="http://schemas.openxmlformats.org/officeDocument/2006/relationships/hyperlink" Target="https://digital.nhs.uk/about-nhs-digital/corporate-information-and-documents/directions-and-data-provision-notices" TargetMode="External"/><Relationship Id="rId21" Type="http://schemas.openxmlformats.org/officeDocument/2006/relationships/hyperlink" Target="https://ico.org.uk/global/contact-us/" TargetMode="External"/><Relationship Id="rId34" Type="http://schemas.openxmlformats.org/officeDocument/2006/relationships/hyperlink" Target="https://transform.england.nhs.uk/information-governance/guidance/records-management-code/records-management-code-of-practice/" TargetMode="External"/><Relationship Id="rId42" Type="http://schemas.openxmlformats.org/officeDocument/2006/relationships/hyperlink" Target="https://digital.nhs.uk/data-and-information/data-collections-and-data-sets/data-collections/general-practice-data-for-planning-and-research/gp-privacy-notice" TargetMode="External"/><Relationship Id="rId47" Type="http://schemas.openxmlformats.org/officeDocument/2006/relationships/hyperlink" Target="https://www.nhs.uk/your-nhs-data-matters/" TargetMode="External"/><Relationship Id="rId50" Type="http://schemas.openxmlformats.org/officeDocument/2006/relationships/hyperlink" Target="https://www.somersetccg.nhs.uk/about-us/digital-projects/sider/" TargetMode="External"/><Relationship Id="rId55" Type="http://schemas.openxmlformats.org/officeDocument/2006/relationships/hyperlink" Target="https://digital.nhs.uk/NHAIS/gp-payment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qc.org.uk/" TargetMode="External"/><Relationship Id="rId29" Type="http://schemas.openxmlformats.org/officeDocument/2006/relationships/hyperlink" Target="http://www.nhs.uk/your-nhs-data-matters" TargetMode="External"/><Relationship Id="rId11" Type="http://schemas.openxmlformats.org/officeDocument/2006/relationships/hyperlink" Target="https://ico.org.uk/global/contact-us/" TargetMode="External"/><Relationship Id="rId24" Type="http://schemas.openxmlformats.org/officeDocument/2006/relationships/hyperlink" Target="https://ico.org.uk/global/contact-us/" TargetMode="External"/><Relationship Id="rId32" Type="http://schemas.openxmlformats.org/officeDocument/2006/relationships/hyperlink" Target="https://www.gov.uk/topic/population-screening-programmes" TargetMode="External"/><Relationship Id="rId37" Type="http://schemas.openxmlformats.org/officeDocument/2006/relationships/hyperlink" Target="https://ico.org.uk/global/contact-us/" TargetMode="External"/><Relationship Id="rId40" Type="http://schemas.openxmlformats.org/officeDocument/2006/relationships/hyperlink" Target="http://www.nhsdatasharing.info/" TargetMode="External"/><Relationship Id="rId45" Type="http://schemas.openxmlformats.org/officeDocument/2006/relationships/hyperlink" Target="https://www.gov.uk/guidance/nhs-population-screening-explained" TargetMode="External"/><Relationship Id="rId53" Type="http://schemas.openxmlformats.org/officeDocument/2006/relationships/hyperlink" Target="https://ico.org.uk/global/contact-us/" TargetMode="External"/><Relationship Id="rId58" Type="http://schemas.openxmlformats.org/officeDocument/2006/relationships/hyperlink" Target="https://ico.org.uk/global/contact-us/"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ico.org.uk/global/contact-us/" TargetMode="External"/><Relationship Id="rId14" Type="http://schemas.openxmlformats.org/officeDocument/2006/relationships/hyperlink" Target="https://ico.org.uk/global/contact-us/" TargetMode="External"/><Relationship Id="rId22" Type="http://schemas.openxmlformats.org/officeDocument/2006/relationships/hyperlink" Target="https://www.legislation.gov.uk/ukpga/1993/46/section/12" TargetMode="External"/><Relationship Id="rId27" Type="http://schemas.openxmlformats.org/officeDocument/2006/relationships/hyperlink" Target="https://understandingpatientdata.org.uk/what-you-need-know" TargetMode="External"/><Relationship Id="rId30" Type="http://schemas.openxmlformats.org/officeDocument/2006/relationships/hyperlink" Target="https://ico.org.uk/global/contact-us/" TargetMode="External"/><Relationship Id="rId35" Type="http://schemas.openxmlformats.org/officeDocument/2006/relationships/hyperlink" Target="https://ico.org.uk/global/contact-us/" TargetMode="External"/><Relationship Id="rId43" Type="http://schemas.openxmlformats.org/officeDocument/2006/relationships/hyperlink" Target="https://digital.nhs.uk/about-nhs-digital/corporate-information-and-documents/directions-and-data-provision-notices" TargetMode="External"/><Relationship Id="rId48" Type="http://schemas.openxmlformats.org/officeDocument/2006/relationships/hyperlink" Target="https://www.england.nhs.uk/ig/risk-stratification/" TargetMode="External"/><Relationship Id="rId56" Type="http://schemas.openxmlformats.org/officeDocument/2006/relationships/hyperlink" Target="https://digital.nhs.uk/data-and-information/publications/statistical/nhs-payments-to-general-practice" TargetMode="External"/><Relationship Id="rId8"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51" Type="http://schemas.openxmlformats.org/officeDocument/2006/relationships/hyperlink" Target="https://digital.nhs.uk/services/summary-care-records-scr" TargetMode="External"/><Relationship Id="rId3" Type="http://schemas.openxmlformats.org/officeDocument/2006/relationships/styles" Target="styles.xml"/><Relationship Id="rId12" Type="http://schemas.openxmlformats.org/officeDocument/2006/relationships/hyperlink" Target="https://www.gov.uk/government/publications/records-management-code-of-practice-for-health-and-social-care" TargetMode="External"/><Relationship Id="rId17" Type="http://schemas.openxmlformats.org/officeDocument/2006/relationships/hyperlink" Target="https://ico.org.uk/global/contact-us/" TargetMode="External"/><Relationship Id="rId25" Type="http://schemas.openxmlformats.org/officeDocument/2006/relationships/hyperlink" Target="http://www.nhs.uk/your-nhs-data-matters" TargetMode="External"/><Relationship Id="rId33" Type="http://schemas.openxmlformats.org/officeDocument/2006/relationships/hyperlink" Target="https://www.gov.uk/government/publications/opting-out-of-the-nhs-population-screening-programmes" TargetMode="External"/><Relationship Id="rId38" Type="http://schemas.openxmlformats.org/officeDocument/2006/relationships/hyperlink" Target="https://digital.nhs.uk/data-and-information" TargetMode="External"/><Relationship Id="rId46" Type="http://schemas.openxmlformats.org/officeDocument/2006/relationships/hyperlink" Target="https://ico.org.uk/global/contact-us/" TargetMode="External"/><Relationship Id="rId59" Type="http://schemas.openxmlformats.org/officeDocument/2006/relationships/header" Target="header1.xml"/><Relationship Id="rId20" Type="http://schemas.openxmlformats.org/officeDocument/2006/relationships/hyperlink" Target="https://www.gmc-uk.org/privacy-and-cookies" TargetMode="External"/><Relationship Id="rId41" Type="http://schemas.openxmlformats.org/officeDocument/2006/relationships/hyperlink" Target="https://digital.nhs.uk/about-nhs-digital/our-work/keeping-patient-data-safe/gdpr/gdpr-register" TargetMode="External"/><Relationship Id="rId54" Type="http://schemas.openxmlformats.org/officeDocument/2006/relationships/hyperlink" Target="https://ico.org.uk/global/contact-u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o.org.uk/global/contact-us/" TargetMode="External"/><Relationship Id="rId23" Type="http://schemas.openxmlformats.org/officeDocument/2006/relationships/hyperlink" Target="https://ico.org.uk/global/contact-us/" TargetMode="External"/><Relationship Id="rId28" Type="http://schemas.openxmlformats.org/officeDocument/2006/relationships/hyperlink" Target="https://digital.nhs.uk/about-nhs-digital/corporate-information-and-documents/directions-and-data-provision-notices" TargetMode="External"/><Relationship Id="rId36" Type="http://schemas.openxmlformats.org/officeDocument/2006/relationships/hyperlink" Target="https://www.gov.uk/government/publications/code-of-data-matching-practice-for-national-fraud-initiative" TargetMode="External"/><Relationship Id="rId49" Type="http://schemas.openxmlformats.org/officeDocument/2006/relationships/hyperlink" Target="https://ico.org.uk/global/contact-us/" TargetMode="External"/><Relationship Id="rId57" Type="http://schemas.openxmlformats.org/officeDocument/2006/relationships/hyperlink" Target="https://www.gov.uk/government/publications/records-management-code-of-practice-for-health-and-social-care" TargetMode="External"/><Relationship Id="rId10" Type="http://schemas.openxmlformats.org/officeDocument/2006/relationships/hyperlink" Target="https://ico.org.uk/global/contact-us/" TargetMode="External"/><Relationship Id="rId31" Type="http://schemas.openxmlformats.org/officeDocument/2006/relationships/hyperlink" Target="https://www.gov.uk/topic/population-screening-programmes" TargetMode="External"/><Relationship Id="rId44" Type="http://schemas.openxmlformats.org/officeDocument/2006/relationships/hyperlink" Target="https://ico.org.uk/global/contact-us/" TargetMode="External"/><Relationship Id="rId52" Type="http://schemas.openxmlformats.org/officeDocument/2006/relationships/hyperlink" Target="https://ico.org.uk/global/contact-us/"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qc.org.uk/about-us/our-policies/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1B73E-EB1C-417E-A75A-C8F94A40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28</Pages>
  <Words>12892</Words>
  <Characters>73485</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Nyamukapa, Fungai</dc:creator>
  <cp:lastModifiedBy>Pitt Samantha (Mendip Country Practice)</cp:lastModifiedBy>
  <cp:revision>27</cp:revision>
  <cp:lastPrinted>2016-09-15T09:05:00Z</cp:lastPrinted>
  <dcterms:created xsi:type="dcterms:W3CDTF">2024-07-01T09:33:00Z</dcterms:created>
  <dcterms:modified xsi:type="dcterms:W3CDTF">2024-07-05T10:37:00Z</dcterms:modified>
</cp:coreProperties>
</file>